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75E62" w:rsidRPr="003D5082" w:rsidRDefault="002B2582" w:rsidP="002B2582">
      <w:pPr>
        <w:pStyle w:val="3"/>
        <w:tabs>
          <w:tab w:val="center" w:pos="4890"/>
          <w:tab w:val="left" w:pos="6885"/>
        </w:tabs>
        <w:spacing w:before="0" w:beforeAutospacing="0" w:after="0" w:afterAutospacing="0"/>
        <w:rPr>
          <w:sz w:val="20"/>
          <w:szCs w:val="20"/>
        </w:rPr>
      </w:pPr>
      <w:bookmarkStart w:id="0" w:name="_GoBack"/>
      <w:bookmarkEnd w:id="0"/>
      <w:r>
        <w:rPr>
          <w:sz w:val="20"/>
          <w:szCs w:val="20"/>
          <w:lang w:val="uk-UA"/>
        </w:rPr>
        <w:tab/>
      </w:r>
      <w:r w:rsidR="00575E62" w:rsidRPr="003350BF">
        <w:rPr>
          <w:sz w:val="20"/>
          <w:szCs w:val="20"/>
          <w:lang w:val="uk-UA"/>
        </w:rPr>
        <w:t xml:space="preserve">ДОГОВІР № </w:t>
      </w:r>
      <w:r w:rsidR="00C4522C">
        <w:rPr>
          <w:sz w:val="20"/>
          <w:szCs w:val="20"/>
          <w:lang w:val="uk-UA"/>
        </w:rPr>
        <w:t>ХТ</w:t>
      </w:r>
      <w:r w:rsidR="008D0260">
        <w:rPr>
          <w:sz w:val="20"/>
          <w:szCs w:val="20"/>
          <w:lang w:val="uk-UA"/>
        </w:rPr>
        <w:t>-Г-_______/1</w:t>
      </w:r>
      <w:r w:rsidR="008D0260" w:rsidRPr="003D5082">
        <w:rPr>
          <w:sz w:val="20"/>
          <w:szCs w:val="20"/>
        </w:rPr>
        <w:t>9</w:t>
      </w:r>
    </w:p>
    <w:p w:rsidR="00575E62" w:rsidRPr="00E42B59" w:rsidRDefault="00575E62" w:rsidP="008D65B6">
      <w:pPr>
        <w:pStyle w:val="3"/>
        <w:spacing w:before="0" w:beforeAutospacing="0" w:after="0" w:afterAutospacing="0"/>
        <w:jc w:val="center"/>
        <w:rPr>
          <w:sz w:val="20"/>
          <w:szCs w:val="20"/>
          <w:lang w:val="uk-UA"/>
        </w:rPr>
      </w:pPr>
      <w:r w:rsidRPr="003350BF">
        <w:rPr>
          <w:sz w:val="20"/>
          <w:szCs w:val="20"/>
          <w:lang w:val="uk-UA"/>
        </w:rPr>
        <w:t>купівл</w:t>
      </w:r>
      <w:r w:rsidR="00B25869" w:rsidRPr="003350BF">
        <w:rPr>
          <w:sz w:val="20"/>
          <w:szCs w:val="20"/>
          <w:lang w:val="uk-UA"/>
        </w:rPr>
        <w:t>і</w:t>
      </w:r>
      <w:r w:rsidRPr="003350BF">
        <w:rPr>
          <w:sz w:val="20"/>
          <w:szCs w:val="20"/>
          <w:lang w:val="uk-UA"/>
        </w:rPr>
        <w:t>-продаж</w:t>
      </w:r>
      <w:r w:rsidR="00B25869" w:rsidRPr="003350BF">
        <w:rPr>
          <w:sz w:val="20"/>
          <w:szCs w:val="20"/>
          <w:lang w:val="uk-UA"/>
        </w:rPr>
        <w:t>у</w:t>
      </w:r>
      <w:r w:rsidRPr="00E42B59">
        <w:rPr>
          <w:sz w:val="20"/>
          <w:szCs w:val="20"/>
          <w:lang w:val="uk-UA"/>
        </w:rPr>
        <w:t xml:space="preserve"> природного газу</w:t>
      </w:r>
    </w:p>
    <w:p w:rsidR="00575E62" w:rsidRPr="00E42B59" w:rsidRDefault="00575E62" w:rsidP="008D65B6">
      <w:pPr>
        <w:pStyle w:val="3"/>
        <w:spacing w:before="0" w:beforeAutospacing="0" w:after="0" w:afterAutospacing="0"/>
        <w:rPr>
          <w:sz w:val="20"/>
          <w:szCs w:val="20"/>
          <w:lang w:val="uk-UA"/>
        </w:rPr>
      </w:pPr>
    </w:p>
    <w:p w:rsidR="00575E62" w:rsidRPr="00E42B59" w:rsidRDefault="00575E62" w:rsidP="00426E01">
      <w:pPr>
        <w:tabs>
          <w:tab w:val="right" w:pos="9639"/>
        </w:tabs>
        <w:spacing w:after="0" w:line="240" w:lineRule="auto"/>
        <w:rPr>
          <w:rFonts w:ascii="Times New Roman" w:hAnsi="Times New Roman" w:cs="Times New Roman"/>
          <w:sz w:val="20"/>
          <w:szCs w:val="20"/>
        </w:rPr>
      </w:pPr>
      <w:r w:rsidRPr="00E42B59">
        <w:rPr>
          <w:rFonts w:ascii="Times New Roman" w:hAnsi="Times New Roman" w:cs="Times New Roman"/>
          <w:sz w:val="20"/>
          <w:szCs w:val="20"/>
        </w:rPr>
        <w:t>м. Київ</w:t>
      </w:r>
      <w:r w:rsidR="00426E01" w:rsidRPr="00E049C0">
        <w:rPr>
          <w:rFonts w:ascii="Times New Roman" w:hAnsi="Times New Roman" w:cs="Times New Roman"/>
          <w:sz w:val="20"/>
          <w:szCs w:val="20"/>
        </w:rPr>
        <w:tab/>
      </w:r>
      <w:r w:rsidRPr="00063E2D">
        <w:rPr>
          <w:rFonts w:ascii="Times New Roman" w:hAnsi="Times New Roman" w:cs="Times New Roman"/>
          <w:sz w:val="20"/>
          <w:szCs w:val="20"/>
        </w:rPr>
        <w:t>«</w:t>
      </w:r>
      <w:r w:rsidR="00C4522C">
        <w:rPr>
          <w:rFonts w:ascii="Times New Roman" w:hAnsi="Times New Roman" w:cs="Times New Roman"/>
          <w:sz w:val="20"/>
          <w:szCs w:val="20"/>
        </w:rPr>
        <w:t>____</w:t>
      </w:r>
      <w:r w:rsidRPr="00063E2D">
        <w:rPr>
          <w:rFonts w:ascii="Times New Roman" w:hAnsi="Times New Roman" w:cs="Times New Roman"/>
          <w:sz w:val="20"/>
          <w:szCs w:val="20"/>
        </w:rPr>
        <w:t>»</w:t>
      </w:r>
      <w:r w:rsidR="0093090C" w:rsidRPr="00063E2D">
        <w:rPr>
          <w:rFonts w:ascii="Times New Roman" w:hAnsi="Times New Roman" w:cs="Times New Roman"/>
          <w:sz w:val="20"/>
          <w:szCs w:val="20"/>
        </w:rPr>
        <w:t xml:space="preserve"> </w:t>
      </w:r>
      <w:r w:rsidR="00C4522C" w:rsidRPr="00C4522C">
        <w:rPr>
          <w:rFonts w:ascii="Times New Roman" w:hAnsi="Times New Roman" w:cs="Times New Roman"/>
          <w:sz w:val="20"/>
          <w:szCs w:val="20"/>
        </w:rPr>
        <w:t>______________</w:t>
      </w:r>
      <w:r w:rsidR="00D67C9A" w:rsidRPr="00063E2D">
        <w:rPr>
          <w:rFonts w:ascii="Times New Roman" w:hAnsi="Times New Roman" w:cs="Times New Roman"/>
          <w:sz w:val="20"/>
          <w:szCs w:val="20"/>
        </w:rPr>
        <w:t xml:space="preserve"> </w:t>
      </w:r>
      <w:r w:rsidRPr="00063E2D">
        <w:rPr>
          <w:rFonts w:ascii="Times New Roman" w:hAnsi="Times New Roman" w:cs="Times New Roman"/>
          <w:sz w:val="20"/>
          <w:szCs w:val="20"/>
        </w:rPr>
        <w:t>201</w:t>
      </w:r>
      <w:r w:rsidR="008D0260">
        <w:rPr>
          <w:rFonts w:ascii="Times New Roman" w:hAnsi="Times New Roman" w:cs="Times New Roman"/>
          <w:sz w:val="20"/>
          <w:szCs w:val="20"/>
        </w:rPr>
        <w:t>9</w:t>
      </w:r>
      <w:r w:rsidRPr="00063E2D">
        <w:rPr>
          <w:rFonts w:ascii="Times New Roman" w:hAnsi="Times New Roman" w:cs="Times New Roman"/>
          <w:sz w:val="20"/>
          <w:szCs w:val="20"/>
        </w:rPr>
        <w:t xml:space="preserve"> р.</w:t>
      </w:r>
    </w:p>
    <w:p w:rsidR="00575E62" w:rsidRPr="00E42B59" w:rsidRDefault="00575E62" w:rsidP="008D65B6">
      <w:pPr>
        <w:spacing w:after="0" w:line="240" w:lineRule="auto"/>
        <w:rPr>
          <w:rFonts w:ascii="Times New Roman" w:hAnsi="Times New Roman" w:cs="Times New Roman"/>
          <w:sz w:val="20"/>
          <w:szCs w:val="20"/>
        </w:rPr>
      </w:pPr>
    </w:p>
    <w:p w:rsidR="00575E62" w:rsidRPr="00E20255" w:rsidRDefault="00A471F3" w:rsidP="008D65B6">
      <w:pPr>
        <w:spacing w:after="0" w:line="240" w:lineRule="auto"/>
        <w:ind w:firstLine="708"/>
        <w:jc w:val="both"/>
        <w:rPr>
          <w:rFonts w:ascii="Times New Roman" w:hAnsi="Times New Roman" w:cs="Times New Roman"/>
          <w:sz w:val="20"/>
          <w:szCs w:val="20"/>
        </w:rPr>
      </w:pPr>
      <w:r w:rsidRPr="00E42B59">
        <w:rPr>
          <w:rFonts w:ascii="Times New Roman" w:hAnsi="Times New Roman" w:cs="Times New Roman"/>
          <w:b/>
          <w:sz w:val="20"/>
          <w:szCs w:val="20"/>
        </w:rPr>
        <w:t>ТОВАРИСТВО З ОБМЕЖЕНОЮ ВІДПОВІДАЛЬНІСТЮ «</w:t>
      </w:r>
      <w:r w:rsidR="00B67DC9">
        <w:rPr>
          <w:rFonts w:ascii="Times New Roman" w:hAnsi="Times New Roman" w:cs="Times New Roman"/>
          <w:b/>
          <w:sz w:val="20"/>
          <w:szCs w:val="20"/>
        </w:rPr>
        <w:t>ЕНРЖ ЮКРЕЙН</w:t>
      </w:r>
      <w:r w:rsidRPr="00E42B59">
        <w:rPr>
          <w:rFonts w:ascii="Times New Roman" w:hAnsi="Times New Roman" w:cs="Times New Roman"/>
          <w:b/>
          <w:sz w:val="20"/>
          <w:szCs w:val="20"/>
        </w:rPr>
        <w:t xml:space="preserve">», </w:t>
      </w:r>
      <w:r w:rsidRPr="00E42B59">
        <w:rPr>
          <w:rFonts w:ascii="Times New Roman" w:eastAsia="Times New Roman" w:hAnsi="Times New Roman" w:cs="Times New Roman"/>
          <w:b/>
          <w:sz w:val="20"/>
          <w:szCs w:val="20"/>
          <w:lang w:eastAsia="uk-UA"/>
        </w:rPr>
        <w:t>ЕІС код</w:t>
      </w:r>
      <w:r w:rsidRPr="00E42B59">
        <w:rPr>
          <w:rFonts w:ascii="Times New Roman" w:eastAsia="Times New Roman" w:hAnsi="Times New Roman" w:cs="Times New Roman"/>
          <w:sz w:val="20"/>
          <w:szCs w:val="20"/>
          <w:lang w:eastAsia="uk-UA"/>
        </w:rPr>
        <w:t xml:space="preserve"> </w:t>
      </w:r>
      <w:r w:rsidR="008D0260" w:rsidRPr="008D0260">
        <w:rPr>
          <w:rFonts w:ascii="Times New Roman" w:hAnsi="Times New Roman" w:cs="Times New Roman"/>
          <w:b/>
          <w:bCs/>
          <w:color w:val="000000"/>
          <w:sz w:val="20"/>
          <w:szCs w:val="20"/>
          <w:lang w:eastAsia="ru-RU"/>
        </w:rPr>
        <w:t>________</w:t>
      </w:r>
      <w:r w:rsidRPr="00E42B59" w:rsidDel="00A471F3">
        <w:rPr>
          <w:rFonts w:ascii="Times New Roman" w:hAnsi="Times New Roman" w:cs="Times New Roman"/>
          <w:b/>
          <w:sz w:val="20"/>
          <w:szCs w:val="20"/>
        </w:rPr>
        <w:t xml:space="preserve"> </w:t>
      </w:r>
      <w:r w:rsidR="00575E62" w:rsidRPr="00EB5D6B">
        <w:rPr>
          <w:rFonts w:ascii="Times New Roman" w:hAnsi="Times New Roman" w:cs="Times New Roman"/>
          <w:b/>
          <w:sz w:val="20"/>
          <w:szCs w:val="20"/>
        </w:rPr>
        <w:t>,</w:t>
      </w:r>
      <w:r w:rsidR="00575E62" w:rsidRPr="00E42B59">
        <w:rPr>
          <w:rFonts w:ascii="Times New Roman" w:hAnsi="Times New Roman" w:cs="Times New Roman"/>
          <w:sz w:val="20"/>
          <w:szCs w:val="20"/>
        </w:rPr>
        <w:t xml:space="preserve"> (далі – Продавець), в особі директора </w:t>
      </w:r>
      <w:r w:rsidR="00505416" w:rsidRPr="00E20255">
        <w:rPr>
          <w:rFonts w:ascii="Times New Roman" w:hAnsi="Times New Roman" w:cs="Times New Roman"/>
          <w:sz w:val="20"/>
          <w:szCs w:val="20"/>
        </w:rPr>
        <w:t>Городецького Євгенія</w:t>
      </w:r>
      <w:r w:rsidRPr="00E20255" w:rsidDel="00A471F3">
        <w:rPr>
          <w:rFonts w:ascii="Times New Roman" w:hAnsi="Times New Roman" w:cs="Times New Roman"/>
          <w:sz w:val="20"/>
          <w:szCs w:val="20"/>
        </w:rPr>
        <w:t xml:space="preserve"> </w:t>
      </w:r>
      <w:r w:rsidR="00575E62" w:rsidRPr="00E20255">
        <w:rPr>
          <w:rFonts w:ascii="Times New Roman" w:hAnsi="Times New Roman" w:cs="Times New Roman"/>
          <w:sz w:val="20"/>
          <w:szCs w:val="20"/>
        </w:rPr>
        <w:t>, який діє на підставі Статуту, з однієї сторони, та</w:t>
      </w:r>
    </w:p>
    <w:p w:rsidR="00A25506" w:rsidRPr="00E20255" w:rsidRDefault="00E343A8" w:rsidP="008D65B6">
      <w:pPr>
        <w:spacing w:after="0" w:line="240" w:lineRule="auto"/>
        <w:ind w:firstLine="708"/>
        <w:jc w:val="both"/>
        <w:rPr>
          <w:rFonts w:ascii="Times New Roman" w:hAnsi="Times New Roman" w:cs="Times New Roman"/>
          <w:sz w:val="20"/>
          <w:szCs w:val="20"/>
        </w:rPr>
      </w:pPr>
      <w:r>
        <w:rPr>
          <w:rFonts w:ascii="Times New Roman" w:eastAsia="Times New Roman" w:hAnsi="Times New Roman" w:cs="Times New Roman"/>
          <w:sz w:val="20"/>
          <w:szCs w:val="20"/>
          <w:lang w:val="ru-RU" w:eastAsia="uk-UA"/>
        </w:rPr>
        <w:t>ХХХ</w:t>
      </w:r>
      <w:r w:rsidR="00C4522C">
        <w:rPr>
          <w:rFonts w:ascii="Times New Roman" w:eastAsia="Times New Roman" w:hAnsi="Times New Roman" w:cs="Times New Roman"/>
          <w:sz w:val="20"/>
          <w:szCs w:val="20"/>
          <w:lang w:eastAsia="uk-UA"/>
        </w:rPr>
        <w:t>____________________________________________________</w:t>
      </w:r>
      <w:r w:rsidR="00575E62" w:rsidRPr="00E20255">
        <w:rPr>
          <w:rFonts w:ascii="Times New Roman" w:eastAsia="Times New Roman" w:hAnsi="Times New Roman" w:cs="Times New Roman"/>
          <w:sz w:val="20"/>
          <w:szCs w:val="20"/>
          <w:lang w:eastAsia="uk-UA"/>
        </w:rPr>
        <w:t>,</w:t>
      </w:r>
      <w:r w:rsidR="00E20255">
        <w:rPr>
          <w:rFonts w:ascii="Times New Roman" w:eastAsia="Times New Roman" w:hAnsi="Times New Roman" w:cs="Times New Roman"/>
          <w:sz w:val="20"/>
          <w:szCs w:val="20"/>
          <w:lang w:eastAsia="uk-UA"/>
        </w:rPr>
        <w:t xml:space="preserve"> </w:t>
      </w:r>
      <w:r w:rsidR="00E20255" w:rsidRPr="00E42B59">
        <w:rPr>
          <w:rFonts w:ascii="Times New Roman" w:eastAsia="Times New Roman" w:hAnsi="Times New Roman" w:cs="Times New Roman"/>
          <w:b/>
          <w:sz w:val="20"/>
          <w:szCs w:val="20"/>
          <w:lang w:eastAsia="uk-UA"/>
        </w:rPr>
        <w:t xml:space="preserve">ЕІС </w:t>
      </w:r>
      <w:proofErr w:type="gramStart"/>
      <w:r w:rsidR="00E20255" w:rsidRPr="00E42B59">
        <w:rPr>
          <w:rFonts w:ascii="Times New Roman" w:eastAsia="Times New Roman" w:hAnsi="Times New Roman" w:cs="Times New Roman"/>
          <w:b/>
          <w:sz w:val="20"/>
          <w:szCs w:val="20"/>
          <w:lang w:eastAsia="uk-UA"/>
        </w:rPr>
        <w:t>код</w:t>
      </w:r>
      <w:r w:rsidR="00575E62" w:rsidRPr="00E20255">
        <w:rPr>
          <w:rFonts w:ascii="Times New Roman" w:hAnsi="Times New Roman" w:cs="Times New Roman"/>
          <w:b/>
          <w:sz w:val="20"/>
          <w:szCs w:val="20"/>
        </w:rPr>
        <w:t xml:space="preserve"> </w:t>
      </w:r>
      <w:r w:rsidR="00C4522C">
        <w:rPr>
          <w:rFonts w:ascii="Times New Roman" w:hAnsi="Times New Roman" w:cs="Times New Roman"/>
          <w:b/>
          <w:sz w:val="20"/>
          <w:szCs w:val="20"/>
        </w:rPr>
        <w:t xml:space="preserve"> _</w:t>
      </w:r>
      <w:proofErr w:type="gramEnd"/>
      <w:r w:rsidR="00C4522C">
        <w:rPr>
          <w:rFonts w:ascii="Times New Roman" w:hAnsi="Times New Roman" w:cs="Times New Roman"/>
          <w:b/>
          <w:sz w:val="20"/>
          <w:szCs w:val="20"/>
        </w:rPr>
        <w:t>____________________________</w:t>
      </w:r>
      <w:r w:rsidR="00C4522C" w:rsidRPr="00E20255">
        <w:rPr>
          <w:rFonts w:ascii="Times New Roman" w:hAnsi="Times New Roman" w:cs="Times New Roman"/>
          <w:sz w:val="20"/>
          <w:szCs w:val="20"/>
        </w:rPr>
        <w:t xml:space="preserve"> </w:t>
      </w:r>
      <w:r w:rsidR="00575E62" w:rsidRPr="00E20255">
        <w:rPr>
          <w:rFonts w:ascii="Times New Roman" w:hAnsi="Times New Roman" w:cs="Times New Roman"/>
          <w:sz w:val="20"/>
          <w:szCs w:val="20"/>
        </w:rPr>
        <w:t xml:space="preserve">(далі – Покупець), в особі </w:t>
      </w:r>
      <w:r w:rsidR="00C4522C">
        <w:rPr>
          <w:rFonts w:ascii="Times New Roman" w:hAnsi="Times New Roman" w:cs="Times New Roman"/>
          <w:sz w:val="20"/>
          <w:szCs w:val="20"/>
        </w:rPr>
        <w:t>__________________________________</w:t>
      </w:r>
      <w:r w:rsidR="00575E62" w:rsidRPr="00E20255">
        <w:rPr>
          <w:rFonts w:ascii="Times New Roman" w:hAnsi="Times New Roman" w:cs="Times New Roman"/>
          <w:sz w:val="20"/>
          <w:szCs w:val="20"/>
        </w:rPr>
        <w:t xml:space="preserve">, який діє на підставі </w:t>
      </w:r>
      <w:r w:rsidR="00C4522C">
        <w:rPr>
          <w:rFonts w:ascii="Times New Roman" w:hAnsi="Times New Roman" w:cs="Times New Roman"/>
          <w:sz w:val="20"/>
          <w:szCs w:val="20"/>
        </w:rPr>
        <w:t>___________________________________________</w:t>
      </w:r>
      <w:r w:rsidR="00575E62" w:rsidRPr="00E20255">
        <w:rPr>
          <w:rFonts w:ascii="Times New Roman" w:hAnsi="Times New Roman" w:cs="Times New Roman"/>
          <w:sz w:val="20"/>
          <w:szCs w:val="20"/>
        </w:rPr>
        <w:t>, з другої сторони, надалі разом названі - «Сторони», а кожна окремо - «Сторона», уклали цей договір (далі – Договір) про таке:</w:t>
      </w:r>
    </w:p>
    <w:p w:rsidR="00575E62" w:rsidRPr="00E20255" w:rsidRDefault="00575E62" w:rsidP="008D65B6">
      <w:pPr>
        <w:spacing w:after="0" w:line="240" w:lineRule="auto"/>
        <w:jc w:val="both"/>
        <w:rPr>
          <w:rFonts w:ascii="Times New Roman" w:hAnsi="Times New Roman" w:cs="Times New Roman"/>
          <w:sz w:val="20"/>
          <w:szCs w:val="20"/>
        </w:rPr>
      </w:pPr>
    </w:p>
    <w:p w:rsidR="00907262" w:rsidRPr="00E42B59" w:rsidRDefault="00581459" w:rsidP="008D65B6">
      <w:pPr>
        <w:pStyle w:val="3"/>
        <w:spacing w:before="0" w:beforeAutospacing="0" w:after="0" w:afterAutospacing="0"/>
        <w:jc w:val="center"/>
        <w:rPr>
          <w:sz w:val="20"/>
          <w:szCs w:val="20"/>
          <w:lang w:val="uk-UA"/>
        </w:rPr>
      </w:pPr>
      <w:r w:rsidRPr="00E42B59">
        <w:rPr>
          <w:sz w:val="20"/>
          <w:szCs w:val="20"/>
          <w:lang w:val="uk-UA"/>
        </w:rPr>
        <w:t xml:space="preserve">І. </w:t>
      </w:r>
      <w:r w:rsidR="00A25506" w:rsidRPr="00E42B59">
        <w:rPr>
          <w:sz w:val="20"/>
          <w:szCs w:val="20"/>
          <w:lang w:val="uk-UA"/>
        </w:rPr>
        <w:t>Предмет Договору</w:t>
      </w:r>
    </w:p>
    <w:p w:rsidR="00A25506" w:rsidRPr="004D2428" w:rsidRDefault="00A25506" w:rsidP="008D65B6">
      <w:pPr>
        <w:pStyle w:val="a3"/>
        <w:spacing w:before="0" w:beforeAutospacing="0" w:after="0" w:afterAutospacing="0"/>
        <w:jc w:val="both"/>
        <w:rPr>
          <w:sz w:val="20"/>
          <w:szCs w:val="20"/>
          <w:lang w:val="uk-UA"/>
        </w:rPr>
      </w:pPr>
      <w:r w:rsidRPr="00E42B59">
        <w:rPr>
          <w:sz w:val="20"/>
          <w:szCs w:val="20"/>
          <w:lang w:val="uk-UA"/>
        </w:rPr>
        <w:t>1.1. За Договором Продавець</w:t>
      </w:r>
      <w:r w:rsidR="002A2718" w:rsidRPr="00E42B59">
        <w:rPr>
          <w:sz w:val="20"/>
          <w:szCs w:val="20"/>
          <w:lang w:val="uk-UA"/>
        </w:rPr>
        <w:t xml:space="preserve">, </w:t>
      </w:r>
      <w:r w:rsidRPr="00E42B59">
        <w:rPr>
          <w:sz w:val="20"/>
          <w:szCs w:val="20"/>
          <w:lang w:val="uk-UA"/>
        </w:rPr>
        <w:t xml:space="preserve">зобов'язується передати у власність Покупцю </w:t>
      </w:r>
      <w:r w:rsidR="00407B01" w:rsidRPr="00E42B59">
        <w:rPr>
          <w:sz w:val="20"/>
          <w:szCs w:val="20"/>
          <w:lang w:val="uk-UA"/>
        </w:rPr>
        <w:t xml:space="preserve">у </w:t>
      </w:r>
      <w:r w:rsidR="0093090C">
        <w:rPr>
          <w:sz w:val="20"/>
          <w:szCs w:val="20"/>
          <w:lang w:val="uk-UA"/>
        </w:rPr>
        <w:t>201</w:t>
      </w:r>
      <w:r w:rsidR="00E10884">
        <w:rPr>
          <w:sz w:val="20"/>
          <w:szCs w:val="20"/>
          <w:lang w:val="uk-UA"/>
        </w:rPr>
        <w:t>8</w:t>
      </w:r>
      <w:r w:rsidR="00407B01" w:rsidRPr="00E42B59">
        <w:rPr>
          <w:sz w:val="20"/>
          <w:szCs w:val="20"/>
          <w:lang w:val="uk-UA"/>
        </w:rPr>
        <w:t xml:space="preserve"> році п</w:t>
      </w:r>
      <w:r w:rsidRPr="00E42B59">
        <w:rPr>
          <w:sz w:val="20"/>
          <w:szCs w:val="20"/>
          <w:lang w:val="uk-UA"/>
        </w:rPr>
        <w:t xml:space="preserve">риродний газ (далі – газ), а Покупець зобов'язується прийняти та оплатити газ на умовах </w:t>
      </w:r>
      <w:r w:rsidRPr="004D2428">
        <w:rPr>
          <w:color w:val="000000"/>
          <w:sz w:val="20"/>
          <w:szCs w:val="20"/>
          <w:lang w:val="uk-UA"/>
        </w:rPr>
        <w:t>Договору.</w:t>
      </w:r>
      <w:r w:rsidRPr="004D2428">
        <w:rPr>
          <w:sz w:val="20"/>
          <w:szCs w:val="20"/>
          <w:lang w:val="uk-UA"/>
        </w:rPr>
        <w:t xml:space="preserve"> </w:t>
      </w:r>
    </w:p>
    <w:p w:rsidR="00A25506" w:rsidRPr="00E42B59" w:rsidRDefault="00A25506" w:rsidP="008D65B6">
      <w:pPr>
        <w:pStyle w:val="a3"/>
        <w:spacing w:before="0" w:beforeAutospacing="0" w:after="0" w:afterAutospacing="0"/>
        <w:jc w:val="both"/>
        <w:rPr>
          <w:sz w:val="20"/>
          <w:szCs w:val="20"/>
          <w:lang w:val="uk-UA"/>
        </w:rPr>
      </w:pPr>
    </w:p>
    <w:p w:rsidR="00F86C53" w:rsidRPr="00E42B59" w:rsidRDefault="00A25506" w:rsidP="008D65B6">
      <w:pPr>
        <w:pStyle w:val="3"/>
        <w:spacing w:before="0" w:beforeAutospacing="0" w:after="0" w:afterAutospacing="0"/>
        <w:jc w:val="center"/>
        <w:rPr>
          <w:sz w:val="20"/>
          <w:szCs w:val="20"/>
          <w:lang w:val="uk-UA"/>
        </w:rPr>
      </w:pPr>
      <w:r w:rsidRPr="00E42B59">
        <w:rPr>
          <w:sz w:val="20"/>
          <w:szCs w:val="20"/>
          <w:lang w:val="uk-UA"/>
        </w:rPr>
        <w:t xml:space="preserve">II. </w:t>
      </w:r>
      <w:r w:rsidR="00F86C53" w:rsidRPr="00E42B59">
        <w:rPr>
          <w:sz w:val="20"/>
          <w:szCs w:val="20"/>
          <w:lang w:val="uk-UA"/>
        </w:rPr>
        <w:t>Обсяг</w:t>
      </w:r>
      <w:r w:rsidRPr="00E42B59">
        <w:rPr>
          <w:sz w:val="20"/>
          <w:szCs w:val="20"/>
          <w:lang w:val="uk-UA"/>
        </w:rPr>
        <w:t xml:space="preserve"> та якість газу</w:t>
      </w:r>
    </w:p>
    <w:p w:rsidR="00C96EC4" w:rsidRPr="003350BF" w:rsidRDefault="00A25506" w:rsidP="008D65B6">
      <w:pPr>
        <w:pStyle w:val="a3"/>
        <w:numPr>
          <w:ilvl w:val="0"/>
          <w:numId w:val="7"/>
        </w:numPr>
        <w:spacing w:before="0" w:beforeAutospacing="0" w:after="0" w:afterAutospacing="0"/>
        <w:ind w:left="0" w:firstLine="0"/>
        <w:jc w:val="both"/>
        <w:rPr>
          <w:sz w:val="20"/>
          <w:szCs w:val="20"/>
          <w:lang w:val="uk-UA"/>
        </w:rPr>
      </w:pPr>
      <w:r w:rsidRPr="00E42B59">
        <w:rPr>
          <w:sz w:val="20"/>
          <w:szCs w:val="20"/>
          <w:lang w:val="uk-UA"/>
        </w:rPr>
        <w:t xml:space="preserve">Продавець передає Покупцеві </w:t>
      </w:r>
      <w:r w:rsidR="00407B01" w:rsidRPr="00E42B59">
        <w:rPr>
          <w:sz w:val="20"/>
          <w:szCs w:val="20"/>
          <w:lang w:val="uk-UA"/>
        </w:rPr>
        <w:t xml:space="preserve">у </w:t>
      </w:r>
      <w:r w:rsidR="0077128A">
        <w:rPr>
          <w:sz w:val="20"/>
          <w:szCs w:val="20"/>
          <w:lang w:val="uk-UA"/>
        </w:rPr>
        <w:t>201</w:t>
      </w:r>
      <w:r w:rsidR="00E10884">
        <w:rPr>
          <w:sz w:val="20"/>
          <w:szCs w:val="20"/>
          <w:lang w:val="uk-UA"/>
        </w:rPr>
        <w:t>8</w:t>
      </w:r>
      <w:r w:rsidR="00407B01" w:rsidRPr="00E42B59">
        <w:rPr>
          <w:sz w:val="20"/>
          <w:szCs w:val="20"/>
          <w:lang w:val="uk-UA"/>
        </w:rPr>
        <w:t xml:space="preserve"> році</w:t>
      </w:r>
      <w:r w:rsidR="00555AD1">
        <w:rPr>
          <w:sz w:val="20"/>
          <w:szCs w:val="20"/>
          <w:lang w:val="uk-UA"/>
        </w:rPr>
        <w:t xml:space="preserve"> газ в обсязі до</w:t>
      </w:r>
      <w:r w:rsidR="007C59BF" w:rsidRPr="00E42B59">
        <w:rPr>
          <w:sz w:val="20"/>
          <w:szCs w:val="20"/>
          <w:lang w:val="uk-UA"/>
        </w:rPr>
        <w:t xml:space="preserve"> </w:t>
      </w:r>
      <w:r w:rsidR="00C4522C">
        <w:rPr>
          <w:sz w:val="20"/>
          <w:szCs w:val="20"/>
          <w:lang w:val="uk-UA"/>
        </w:rPr>
        <w:t>________________________</w:t>
      </w:r>
      <w:r w:rsidR="00063E2D">
        <w:rPr>
          <w:sz w:val="20"/>
          <w:szCs w:val="20"/>
          <w:lang w:val="uk-UA"/>
        </w:rPr>
        <w:t xml:space="preserve"> </w:t>
      </w:r>
      <w:r w:rsidR="007C59BF" w:rsidRPr="003350BF">
        <w:rPr>
          <w:sz w:val="20"/>
          <w:szCs w:val="20"/>
          <w:lang w:val="uk-UA"/>
        </w:rPr>
        <w:t>тис.</w:t>
      </w:r>
      <w:r w:rsidR="000606A5" w:rsidRPr="003350BF">
        <w:rPr>
          <w:sz w:val="20"/>
          <w:szCs w:val="20"/>
          <w:lang w:val="uk-UA"/>
        </w:rPr>
        <w:t xml:space="preserve"> </w:t>
      </w:r>
      <w:r w:rsidR="00407B01" w:rsidRPr="003350BF">
        <w:rPr>
          <w:sz w:val="20"/>
          <w:szCs w:val="20"/>
          <w:lang w:val="uk-UA"/>
        </w:rPr>
        <w:t>куб.</w:t>
      </w:r>
      <w:r w:rsidR="00653E0A" w:rsidRPr="003350BF">
        <w:rPr>
          <w:sz w:val="20"/>
          <w:szCs w:val="20"/>
          <w:lang w:val="uk-UA"/>
        </w:rPr>
        <w:t xml:space="preserve"> </w:t>
      </w:r>
      <w:r w:rsidR="00540D3B" w:rsidRPr="003350BF">
        <w:rPr>
          <w:sz w:val="20"/>
          <w:szCs w:val="20"/>
          <w:lang w:val="uk-UA"/>
        </w:rPr>
        <w:t xml:space="preserve">м. </w:t>
      </w:r>
      <w:r w:rsidR="00D2756D">
        <w:rPr>
          <w:sz w:val="20"/>
          <w:szCs w:val="20"/>
          <w:lang w:val="uk-UA"/>
        </w:rPr>
        <w:t>(</w:t>
      </w:r>
      <w:r w:rsidR="00063E2D">
        <w:rPr>
          <w:sz w:val="20"/>
          <w:szCs w:val="20"/>
          <w:lang w:val="uk-UA"/>
        </w:rPr>
        <w:t xml:space="preserve">два </w:t>
      </w:r>
      <w:r w:rsidR="008B477A">
        <w:rPr>
          <w:sz w:val="20"/>
          <w:szCs w:val="20"/>
          <w:lang w:val="uk-UA"/>
        </w:rPr>
        <w:t>мільйон</w:t>
      </w:r>
      <w:r w:rsidR="00D67C9A">
        <w:rPr>
          <w:sz w:val="20"/>
          <w:szCs w:val="20"/>
          <w:lang w:val="uk-UA"/>
        </w:rPr>
        <w:t xml:space="preserve">а </w:t>
      </w:r>
      <w:r w:rsidR="00063E2D">
        <w:rPr>
          <w:sz w:val="20"/>
          <w:szCs w:val="20"/>
          <w:lang w:val="uk-UA"/>
        </w:rPr>
        <w:t xml:space="preserve">дев’ятсот </w:t>
      </w:r>
      <w:r w:rsidR="00D67C9A">
        <w:rPr>
          <w:sz w:val="20"/>
          <w:szCs w:val="20"/>
          <w:lang w:val="uk-UA"/>
        </w:rPr>
        <w:t xml:space="preserve"> </w:t>
      </w:r>
      <w:r w:rsidR="00555AD1" w:rsidRPr="003350BF">
        <w:rPr>
          <w:sz w:val="20"/>
          <w:szCs w:val="20"/>
          <w:lang w:val="uk-UA"/>
        </w:rPr>
        <w:t>тисяч кубічних метр</w:t>
      </w:r>
      <w:r w:rsidR="00052C6A" w:rsidRPr="003350BF">
        <w:rPr>
          <w:sz w:val="20"/>
          <w:szCs w:val="20"/>
          <w:lang w:val="uk-UA"/>
        </w:rPr>
        <w:t>ів</w:t>
      </w:r>
      <w:r w:rsidR="000606A5" w:rsidRPr="003350BF">
        <w:rPr>
          <w:sz w:val="20"/>
          <w:szCs w:val="20"/>
          <w:lang w:val="uk-UA"/>
        </w:rPr>
        <w:t>)</w:t>
      </w:r>
      <w:r w:rsidRPr="003350BF">
        <w:rPr>
          <w:sz w:val="20"/>
          <w:szCs w:val="20"/>
          <w:lang w:val="uk-UA"/>
        </w:rPr>
        <w:t>, у тому числі по місяцях (тис. куб. м</w:t>
      </w:r>
      <w:r w:rsidR="00E049C0" w:rsidRPr="003350BF">
        <w:rPr>
          <w:sz w:val="20"/>
          <w:szCs w:val="20"/>
          <w:lang w:val="uk-UA"/>
        </w:rPr>
        <w:t>.</w:t>
      </w:r>
      <w:r w:rsidRPr="003350BF">
        <w:rPr>
          <w:sz w:val="20"/>
          <w:szCs w:val="20"/>
          <w:lang w:val="uk-UA"/>
        </w:rPr>
        <w:t>):</w:t>
      </w:r>
    </w:p>
    <w:tbl>
      <w:tblPr>
        <w:tblW w:w="4921"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47"/>
        <w:gridCol w:w="1105"/>
        <w:gridCol w:w="1103"/>
        <w:gridCol w:w="1108"/>
        <w:gridCol w:w="1379"/>
        <w:gridCol w:w="1148"/>
        <w:gridCol w:w="1269"/>
        <w:gridCol w:w="1258"/>
      </w:tblGrid>
      <w:tr w:rsidR="00A25506" w:rsidRPr="00E42B59" w:rsidTr="00161A11">
        <w:trPr>
          <w:trHeight w:val="252"/>
        </w:trPr>
        <w:tc>
          <w:tcPr>
            <w:tcW w:w="648" w:type="pct"/>
            <w:shd w:val="clear" w:color="auto" w:fill="auto"/>
          </w:tcPr>
          <w:p w:rsidR="00A25506" w:rsidRPr="00E42B59" w:rsidRDefault="00A25506" w:rsidP="008D65B6">
            <w:pPr>
              <w:pStyle w:val="a3"/>
              <w:spacing w:before="0" w:beforeAutospacing="0" w:after="0" w:afterAutospacing="0"/>
              <w:ind w:firstLine="34"/>
              <w:jc w:val="center"/>
              <w:rPr>
                <w:sz w:val="20"/>
                <w:szCs w:val="20"/>
                <w:lang w:val="uk-UA"/>
              </w:rPr>
            </w:pPr>
            <w:r w:rsidRPr="00E42B59">
              <w:rPr>
                <w:b/>
                <w:bCs/>
                <w:sz w:val="20"/>
                <w:szCs w:val="20"/>
                <w:lang w:val="uk-UA"/>
              </w:rPr>
              <w:t>Місяць</w:t>
            </w:r>
          </w:p>
        </w:tc>
        <w:tc>
          <w:tcPr>
            <w:tcW w:w="574" w:type="pct"/>
          </w:tcPr>
          <w:p w:rsidR="00A25506" w:rsidRPr="00E42B59" w:rsidRDefault="00A25506" w:rsidP="008D65B6">
            <w:pPr>
              <w:pStyle w:val="a3"/>
              <w:spacing w:before="0" w:beforeAutospacing="0" w:after="0" w:afterAutospacing="0"/>
              <w:ind w:left="-106"/>
              <w:jc w:val="center"/>
              <w:rPr>
                <w:sz w:val="20"/>
                <w:szCs w:val="20"/>
                <w:lang w:val="uk-UA"/>
              </w:rPr>
            </w:pPr>
            <w:r w:rsidRPr="00E42B59">
              <w:rPr>
                <w:b/>
                <w:bCs/>
                <w:sz w:val="20"/>
                <w:szCs w:val="20"/>
                <w:lang w:val="uk-UA"/>
              </w:rPr>
              <w:t>Обсяг</w:t>
            </w:r>
          </w:p>
        </w:tc>
        <w:tc>
          <w:tcPr>
            <w:tcW w:w="573" w:type="pct"/>
          </w:tcPr>
          <w:p w:rsidR="00A25506" w:rsidRPr="00E42B59" w:rsidRDefault="00A25506" w:rsidP="008D65B6">
            <w:pPr>
              <w:pStyle w:val="a3"/>
              <w:spacing w:before="0" w:beforeAutospacing="0" w:after="0" w:afterAutospacing="0"/>
              <w:ind w:hanging="108"/>
              <w:jc w:val="center"/>
              <w:rPr>
                <w:sz w:val="20"/>
                <w:szCs w:val="20"/>
                <w:lang w:val="uk-UA"/>
              </w:rPr>
            </w:pPr>
            <w:r w:rsidRPr="00E42B59">
              <w:rPr>
                <w:b/>
                <w:bCs/>
                <w:sz w:val="20"/>
                <w:szCs w:val="20"/>
                <w:lang w:val="uk-UA"/>
              </w:rPr>
              <w:t>Місяць</w:t>
            </w:r>
          </w:p>
        </w:tc>
        <w:tc>
          <w:tcPr>
            <w:tcW w:w="576" w:type="pct"/>
          </w:tcPr>
          <w:p w:rsidR="00A25506" w:rsidRPr="00E42B59" w:rsidRDefault="00A25506" w:rsidP="008D65B6">
            <w:pPr>
              <w:pStyle w:val="a3"/>
              <w:spacing w:before="0" w:beforeAutospacing="0" w:after="0" w:afterAutospacing="0"/>
              <w:ind w:hanging="108"/>
              <w:jc w:val="center"/>
              <w:rPr>
                <w:sz w:val="20"/>
                <w:szCs w:val="20"/>
                <w:lang w:val="uk-UA"/>
              </w:rPr>
            </w:pPr>
            <w:r w:rsidRPr="00E42B59">
              <w:rPr>
                <w:b/>
                <w:bCs/>
                <w:sz w:val="20"/>
                <w:szCs w:val="20"/>
                <w:lang w:val="uk-UA"/>
              </w:rPr>
              <w:t>Обсяг</w:t>
            </w:r>
          </w:p>
        </w:tc>
        <w:tc>
          <w:tcPr>
            <w:tcW w:w="717" w:type="pct"/>
          </w:tcPr>
          <w:p w:rsidR="00A25506" w:rsidRPr="00E42B59" w:rsidRDefault="00A25506" w:rsidP="008D65B6">
            <w:pPr>
              <w:pStyle w:val="a3"/>
              <w:spacing w:before="0" w:beforeAutospacing="0" w:after="0" w:afterAutospacing="0"/>
              <w:ind w:hanging="108"/>
              <w:jc w:val="center"/>
              <w:rPr>
                <w:sz w:val="20"/>
                <w:szCs w:val="20"/>
                <w:lang w:val="uk-UA"/>
              </w:rPr>
            </w:pPr>
            <w:r w:rsidRPr="00E42B59">
              <w:rPr>
                <w:b/>
                <w:bCs/>
                <w:sz w:val="20"/>
                <w:szCs w:val="20"/>
                <w:lang w:val="uk-UA"/>
              </w:rPr>
              <w:t>Місяць</w:t>
            </w:r>
          </w:p>
        </w:tc>
        <w:tc>
          <w:tcPr>
            <w:tcW w:w="597" w:type="pct"/>
          </w:tcPr>
          <w:p w:rsidR="00A25506" w:rsidRPr="00E42B59" w:rsidRDefault="00A25506" w:rsidP="008D65B6">
            <w:pPr>
              <w:pStyle w:val="a3"/>
              <w:spacing w:before="0" w:beforeAutospacing="0" w:after="0" w:afterAutospacing="0"/>
              <w:ind w:hanging="108"/>
              <w:jc w:val="center"/>
              <w:rPr>
                <w:sz w:val="20"/>
                <w:szCs w:val="20"/>
                <w:lang w:val="uk-UA"/>
              </w:rPr>
            </w:pPr>
            <w:r w:rsidRPr="00E42B59">
              <w:rPr>
                <w:b/>
                <w:bCs/>
                <w:sz w:val="20"/>
                <w:szCs w:val="20"/>
                <w:lang w:val="uk-UA"/>
              </w:rPr>
              <w:t>Обсяг</w:t>
            </w:r>
          </w:p>
        </w:tc>
        <w:tc>
          <w:tcPr>
            <w:tcW w:w="660" w:type="pct"/>
          </w:tcPr>
          <w:p w:rsidR="00A25506" w:rsidRPr="00E42B59" w:rsidRDefault="00A25506" w:rsidP="008D65B6">
            <w:pPr>
              <w:pStyle w:val="a3"/>
              <w:spacing w:before="0" w:beforeAutospacing="0" w:after="0" w:afterAutospacing="0"/>
              <w:ind w:hanging="108"/>
              <w:jc w:val="center"/>
              <w:rPr>
                <w:sz w:val="20"/>
                <w:szCs w:val="20"/>
                <w:lang w:val="uk-UA"/>
              </w:rPr>
            </w:pPr>
            <w:r w:rsidRPr="00E42B59">
              <w:rPr>
                <w:b/>
                <w:bCs/>
                <w:sz w:val="20"/>
                <w:szCs w:val="20"/>
                <w:lang w:val="uk-UA"/>
              </w:rPr>
              <w:t>Місяць</w:t>
            </w:r>
          </w:p>
        </w:tc>
        <w:tc>
          <w:tcPr>
            <w:tcW w:w="654" w:type="pct"/>
          </w:tcPr>
          <w:p w:rsidR="00A25506" w:rsidRPr="00E42B59" w:rsidRDefault="00A25506" w:rsidP="008D65B6">
            <w:pPr>
              <w:pStyle w:val="a3"/>
              <w:spacing w:before="0" w:beforeAutospacing="0" w:after="0" w:afterAutospacing="0"/>
              <w:ind w:hanging="108"/>
              <w:jc w:val="center"/>
              <w:rPr>
                <w:sz w:val="20"/>
                <w:szCs w:val="20"/>
                <w:lang w:val="uk-UA"/>
              </w:rPr>
            </w:pPr>
            <w:r w:rsidRPr="00E42B59">
              <w:rPr>
                <w:b/>
                <w:bCs/>
                <w:sz w:val="20"/>
                <w:szCs w:val="20"/>
                <w:lang w:val="uk-UA"/>
              </w:rPr>
              <w:t>Обсяг</w:t>
            </w:r>
          </w:p>
        </w:tc>
      </w:tr>
      <w:tr w:rsidR="00A25506" w:rsidRPr="00E42B59" w:rsidTr="00161A11">
        <w:trPr>
          <w:trHeight w:val="252"/>
        </w:trPr>
        <w:tc>
          <w:tcPr>
            <w:tcW w:w="648" w:type="pct"/>
            <w:shd w:val="clear" w:color="auto" w:fill="auto"/>
          </w:tcPr>
          <w:p w:rsidR="00A25506" w:rsidRPr="00E42B59" w:rsidRDefault="00A25506" w:rsidP="008D65B6">
            <w:pPr>
              <w:pStyle w:val="a3"/>
              <w:spacing w:before="0" w:beforeAutospacing="0" w:after="0" w:afterAutospacing="0"/>
              <w:jc w:val="both"/>
              <w:rPr>
                <w:sz w:val="20"/>
                <w:szCs w:val="20"/>
                <w:lang w:val="uk-UA"/>
              </w:rPr>
            </w:pPr>
            <w:r w:rsidRPr="00E42B59">
              <w:rPr>
                <w:sz w:val="20"/>
                <w:szCs w:val="20"/>
                <w:lang w:val="uk-UA"/>
              </w:rPr>
              <w:t xml:space="preserve">січень </w:t>
            </w:r>
          </w:p>
        </w:tc>
        <w:tc>
          <w:tcPr>
            <w:tcW w:w="574" w:type="pct"/>
          </w:tcPr>
          <w:p w:rsidR="00A25506" w:rsidRPr="00E42B59" w:rsidRDefault="00D67C9A" w:rsidP="008D65B6">
            <w:pPr>
              <w:pStyle w:val="a3"/>
              <w:spacing w:before="0" w:beforeAutospacing="0" w:after="0" w:afterAutospacing="0"/>
              <w:jc w:val="center"/>
              <w:rPr>
                <w:sz w:val="20"/>
                <w:szCs w:val="20"/>
                <w:lang w:val="uk-UA"/>
              </w:rPr>
            </w:pPr>
            <w:r>
              <w:rPr>
                <w:sz w:val="20"/>
                <w:szCs w:val="20"/>
                <w:lang w:val="uk-UA"/>
              </w:rPr>
              <w:t>-</w:t>
            </w:r>
          </w:p>
        </w:tc>
        <w:tc>
          <w:tcPr>
            <w:tcW w:w="573" w:type="pct"/>
          </w:tcPr>
          <w:p w:rsidR="00A25506" w:rsidRPr="00E42B59" w:rsidRDefault="00A25506" w:rsidP="008D65B6">
            <w:pPr>
              <w:pStyle w:val="a3"/>
              <w:spacing w:before="0" w:beforeAutospacing="0" w:after="0" w:afterAutospacing="0"/>
              <w:jc w:val="both"/>
              <w:rPr>
                <w:sz w:val="20"/>
                <w:szCs w:val="20"/>
                <w:lang w:val="uk-UA"/>
              </w:rPr>
            </w:pPr>
            <w:r w:rsidRPr="00E42B59">
              <w:rPr>
                <w:sz w:val="20"/>
                <w:szCs w:val="20"/>
                <w:lang w:val="uk-UA"/>
              </w:rPr>
              <w:t xml:space="preserve">квітень </w:t>
            </w:r>
          </w:p>
        </w:tc>
        <w:tc>
          <w:tcPr>
            <w:tcW w:w="576" w:type="pct"/>
          </w:tcPr>
          <w:p w:rsidR="00A25506" w:rsidRPr="00E42B59" w:rsidRDefault="000606A5" w:rsidP="008D65B6">
            <w:pPr>
              <w:pStyle w:val="a3"/>
              <w:spacing w:before="0" w:beforeAutospacing="0" w:after="0" w:afterAutospacing="0"/>
              <w:ind w:hanging="108"/>
              <w:jc w:val="center"/>
              <w:rPr>
                <w:sz w:val="20"/>
                <w:szCs w:val="20"/>
                <w:lang w:val="uk-UA"/>
              </w:rPr>
            </w:pPr>
            <w:r w:rsidRPr="00E42B59">
              <w:rPr>
                <w:sz w:val="20"/>
                <w:szCs w:val="20"/>
                <w:lang w:val="uk-UA"/>
              </w:rPr>
              <w:t>-</w:t>
            </w:r>
          </w:p>
        </w:tc>
        <w:tc>
          <w:tcPr>
            <w:tcW w:w="717" w:type="pct"/>
          </w:tcPr>
          <w:p w:rsidR="00A25506" w:rsidRPr="00E42B59" w:rsidRDefault="00A25506" w:rsidP="008D65B6">
            <w:pPr>
              <w:pStyle w:val="a3"/>
              <w:spacing w:before="0" w:beforeAutospacing="0" w:after="0" w:afterAutospacing="0"/>
              <w:jc w:val="both"/>
              <w:rPr>
                <w:sz w:val="20"/>
                <w:szCs w:val="20"/>
                <w:lang w:val="uk-UA"/>
              </w:rPr>
            </w:pPr>
            <w:r w:rsidRPr="00E42B59">
              <w:rPr>
                <w:sz w:val="20"/>
                <w:szCs w:val="20"/>
                <w:lang w:val="uk-UA"/>
              </w:rPr>
              <w:t xml:space="preserve">липень </w:t>
            </w:r>
          </w:p>
        </w:tc>
        <w:tc>
          <w:tcPr>
            <w:tcW w:w="597" w:type="pct"/>
          </w:tcPr>
          <w:p w:rsidR="00A25506" w:rsidRPr="00E42B59" w:rsidRDefault="000606A5" w:rsidP="008D65B6">
            <w:pPr>
              <w:pStyle w:val="a3"/>
              <w:spacing w:before="0" w:beforeAutospacing="0" w:after="0" w:afterAutospacing="0"/>
              <w:ind w:hanging="108"/>
              <w:jc w:val="center"/>
              <w:rPr>
                <w:sz w:val="20"/>
                <w:szCs w:val="20"/>
                <w:lang w:val="uk-UA"/>
              </w:rPr>
            </w:pPr>
            <w:r w:rsidRPr="00E42B59">
              <w:rPr>
                <w:sz w:val="20"/>
                <w:szCs w:val="20"/>
                <w:lang w:val="uk-UA"/>
              </w:rPr>
              <w:t>-</w:t>
            </w:r>
          </w:p>
        </w:tc>
        <w:tc>
          <w:tcPr>
            <w:tcW w:w="660" w:type="pct"/>
          </w:tcPr>
          <w:p w:rsidR="00A25506" w:rsidRPr="00E42B59" w:rsidRDefault="00A25506" w:rsidP="008D65B6">
            <w:pPr>
              <w:pStyle w:val="a3"/>
              <w:spacing w:before="0" w:beforeAutospacing="0" w:after="0" w:afterAutospacing="0"/>
              <w:jc w:val="both"/>
              <w:rPr>
                <w:sz w:val="20"/>
                <w:szCs w:val="20"/>
                <w:lang w:val="uk-UA"/>
              </w:rPr>
            </w:pPr>
            <w:r w:rsidRPr="00E42B59">
              <w:rPr>
                <w:sz w:val="20"/>
                <w:szCs w:val="20"/>
                <w:lang w:val="uk-UA"/>
              </w:rPr>
              <w:t xml:space="preserve">жовтень </w:t>
            </w:r>
          </w:p>
        </w:tc>
        <w:tc>
          <w:tcPr>
            <w:tcW w:w="654" w:type="pct"/>
          </w:tcPr>
          <w:p w:rsidR="00A25506" w:rsidRPr="00E42B59" w:rsidRDefault="00811ABD" w:rsidP="008D65B6">
            <w:pPr>
              <w:pStyle w:val="a3"/>
              <w:spacing w:before="0" w:beforeAutospacing="0" w:after="0" w:afterAutospacing="0"/>
              <w:ind w:hanging="108"/>
              <w:jc w:val="center"/>
              <w:rPr>
                <w:sz w:val="20"/>
                <w:szCs w:val="20"/>
                <w:lang w:val="uk-UA"/>
              </w:rPr>
            </w:pPr>
            <w:r>
              <w:rPr>
                <w:sz w:val="20"/>
                <w:szCs w:val="20"/>
                <w:lang w:val="uk-UA"/>
              </w:rPr>
              <w:t>-</w:t>
            </w:r>
          </w:p>
        </w:tc>
      </w:tr>
      <w:tr w:rsidR="00A25506" w:rsidRPr="00E42B59" w:rsidTr="00161A11">
        <w:trPr>
          <w:trHeight w:val="252"/>
        </w:trPr>
        <w:tc>
          <w:tcPr>
            <w:tcW w:w="648" w:type="pct"/>
            <w:shd w:val="clear" w:color="auto" w:fill="auto"/>
          </w:tcPr>
          <w:p w:rsidR="00A25506" w:rsidRPr="00E42B59" w:rsidRDefault="00A25506" w:rsidP="008D65B6">
            <w:pPr>
              <w:pStyle w:val="a3"/>
              <w:spacing w:before="0" w:beforeAutospacing="0" w:after="0" w:afterAutospacing="0"/>
              <w:jc w:val="both"/>
              <w:rPr>
                <w:sz w:val="20"/>
                <w:szCs w:val="20"/>
                <w:lang w:val="uk-UA"/>
              </w:rPr>
            </w:pPr>
            <w:r w:rsidRPr="00E42B59">
              <w:rPr>
                <w:sz w:val="20"/>
                <w:szCs w:val="20"/>
                <w:lang w:val="uk-UA"/>
              </w:rPr>
              <w:t xml:space="preserve">лютий </w:t>
            </w:r>
          </w:p>
        </w:tc>
        <w:tc>
          <w:tcPr>
            <w:tcW w:w="574" w:type="pct"/>
          </w:tcPr>
          <w:p w:rsidR="00A25506" w:rsidRPr="00E42B59" w:rsidRDefault="00063E2D" w:rsidP="008D65B6">
            <w:pPr>
              <w:pStyle w:val="a3"/>
              <w:spacing w:before="0" w:beforeAutospacing="0" w:after="0" w:afterAutospacing="0"/>
              <w:jc w:val="center"/>
              <w:rPr>
                <w:sz w:val="20"/>
                <w:szCs w:val="20"/>
                <w:lang w:val="uk-UA"/>
              </w:rPr>
            </w:pPr>
            <w:r>
              <w:rPr>
                <w:sz w:val="20"/>
                <w:szCs w:val="20"/>
                <w:lang w:val="uk-UA"/>
              </w:rPr>
              <w:t>-</w:t>
            </w:r>
          </w:p>
        </w:tc>
        <w:tc>
          <w:tcPr>
            <w:tcW w:w="573" w:type="pct"/>
          </w:tcPr>
          <w:p w:rsidR="00A25506" w:rsidRPr="00E42B59" w:rsidRDefault="00A25506" w:rsidP="008D65B6">
            <w:pPr>
              <w:pStyle w:val="a3"/>
              <w:spacing w:before="0" w:beforeAutospacing="0" w:after="0" w:afterAutospacing="0"/>
              <w:jc w:val="both"/>
              <w:rPr>
                <w:sz w:val="20"/>
                <w:szCs w:val="20"/>
                <w:lang w:val="uk-UA"/>
              </w:rPr>
            </w:pPr>
            <w:r w:rsidRPr="00E42B59">
              <w:rPr>
                <w:sz w:val="20"/>
                <w:szCs w:val="20"/>
                <w:lang w:val="uk-UA"/>
              </w:rPr>
              <w:t xml:space="preserve">травень </w:t>
            </w:r>
          </w:p>
        </w:tc>
        <w:tc>
          <w:tcPr>
            <w:tcW w:w="576" w:type="pct"/>
          </w:tcPr>
          <w:p w:rsidR="00A25506" w:rsidRPr="00E42B59" w:rsidRDefault="000606A5" w:rsidP="008D65B6">
            <w:pPr>
              <w:pStyle w:val="a3"/>
              <w:spacing w:before="0" w:beforeAutospacing="0" w:after="0" w:afterAutospacing="0"/>
              <w:ind w:hanging="108"/>
              <w:jc w:val="center"/>
              <w:rPr>
                <w:sz w:val="20"/>
                <w:szCs w:val="20"/>
                <w:lang w:val="uk-UA"/>
              </w:rPr>
            </w:pPr>
            <w:r w:rsidRPr="00E42B59">
              <w:rPr>
                <w:sz w:val="20"/>
                <w:szCs w:val="20"/>
                <w:lang w:val="uk-UA"/>
              </w:rPr>
              <w:t>-</w:t>
            </w:r>
          </w:p>
        </w:tc>
        <w:tc>
          <w:tcPr>
            <w:tcW w:w="717" w:type="pct"/>
          </w:tcPr>
          <w:p w:rsidR="00A25506" w:rsidRPr="00E42B59" w:rsidRDefault="00A25506" w:rsidP="008D65B6">
            <w:pPr>
              <w:pStyle w:val="a3"/>
              <w:spacing w:before="0" w:beforeAutospacing="0" w:after="0" w:afterAutospacing="0"/>
              <w:jc w:val="both"/>
              <w:rPr>
                <w:sz w:val="20"/>
                <w:szCs w:val="20"/>
                <w:lang w:val="uk-UA"/>
              </w:rPr>
            </w:pPr>
            <w:r w:rsidRPr="00E42B59">
              <w:rPr>
                <w:sz w:val="20"/>
                <w:szCs w:val="20"/>
                <w:lang w:val="uk-UA"/>
              </w:rPr>
              <w:t xml:space="preserve">серпень </w:t>
            </w:r>
          </w:p>
        </w:tc>
        <w:tc>
          <w:tcPr>
            <w:tcW w:w="597" w:type="pct"/>
          </w:tcPr>
          <w:p w:rsidR="00A25506" w:rsidRPr="00E42B59" w:rsidRDefault="000606A5" w:rsidP="008D65B6">
            <w:pPr>
              <w:pStyle w:val="a3"/>
              <w:spacing w:before="0" w:beforeAutospacing="0" w:after="0" w:afterAutospacing="0"/>
              <w:ind w:hanging="108"/>
              <w:jc w:val="center"/>
              <w:rPr>
                <w:sz w:val="20"/>
                <w:szCs w:val="20"/>
                <w:lang w:val="uk-UA"/>
              </w:rPr>
            </w:pPr>
            <w:r w:rsidRPr="00E42B59">
              <w:rPr>
                <w:sz w:val="20"/>
                <w:szCs w:val="20"/>
                <w:lang w:val="uk-UA"/>
              </w:rPr>
              <w:t>-</w:t>
            </w:r>
          </w:p>
        </w:tc>
        <w:tc>
          <w:tcPr>
            <w:tcW w:w="660" w:type="pct"/>
          </w:tcPr>
          <w:p w:rsidR="00A25506" w:rsidRPr="00E42B59" w:rsidRDefault="00A25506" w:rsidP="008D65B6">
            <w:pPr>
              <w:pStyle w:val="a3"/>
              <w:spacing w:before="0" w:beforeAutospacing="0" w:after="0" w:afterAutospacing="0"/>
              <w:jc w:val="both"/>
              <w:rPr>
                <w:sz w:val="20"/>
                <w:szCs w:val="20"/>
                <w:lang w:val="uk-UA"/>
              </w:rPr>
            </w:pPr>
            <w:r w:rsidRPr="00E42B59">
              <w:rPr>
                <w:sz w:val="20"/>
                <w:szCs w:val="20"/>
                <w:lang w:val="uk-UA"/>
              </w:rPr>
              <w:t xml:space="preserve">листопад </w:t>
            </w:r>
          </w:p>
        </w:tc>
        <w:tc>
          <w:tcPr>
            <w:tcW w:w="654" w:type="pct"/>
          </w:tcPr>
          <w:p w:rsidR="00CE5BBA" w:rsidRPr="00950D03" w:rsidRDefault="00426E01" w:rsidP="008D65B6">
            <w:pPr>
              <w:pStyle w:val="a3"/>
              <w:spacing w:before="0" w:beforeAutospacing="0" w:after="0" w:afterAutospacing="0"/>
              <w:ind w:hanging="108"/>
              <w:jc w:val="center"/>
              <w:rPr>
                <w:sz w:val="20"/>
                <w:szCs w:val="20"/>
                <w:lang w:val="uk-UA"/>
              </w:rPr>
            </w:pPr>
            <w:r>
              <w:rPr>
                <w:sz w:val="20"/>
                <w:szCs w:val="20"/>
                <w:lang w:val="en-US"/>
              </w:rPr>
              <w:t>-</w:t>
            </w:r>
          </w:p>
        </w:tc>
      </w:tr>
      <w:tr w:rsidR="00A25506" w:rsidRPr="00E42B59" w:rsidTr="00161A11">
        <w:trPr>
          <w:trHeight w:val="252"/>
        </w:trPr>
        <w:tc>
          <w:tcPr>
            <w:tcW w:w="648" w:type="pct"/>
            <w:shd w:val="clear" w:color="auto" w:fill="auto"/>
          </w:tcPr>
          <w:p w:rsidR="00A25506" w:rsidRPr="00E42B59" w:rsidRDefault="00A25506" w:rsidP="008D65B6">
            <w:pPr>
              <w:pStyle w:val="a3"/>
              <w:spacing w:before="0" w:beforeAutospacing="0" w:after="0" w:afterAutospacing="0"/>
              <w:jc w:val="both"/>
              <w:rPr>
                <w:sz w:val="20"/>
                <w:szCs w:val="20"/>
                <w:lang w:val="uk-UA"/>
              </w:rPr>
            </w:pPr>
            <w:r w:rsidRPr="00E42B59">
              <w:rPr>
                <w:sz w:val="20"/>
                <w:szCs w:val="20"/>
                <w:lang w:val="uk-UA"/>
              </w:rPr>
              <w:t xml:space="preserve">березень </w:t>
            </w:r>
          </w:p>
        </w:tc>
        <w:tc>
          <w:tcPr>
            <w:tcW w:w="574" w:type="pct"/>
          </w:tcPr>
          <w:p w:rsidR="00A25506" w:rsidRPr="00E42B59" w:rsidRDefault="00C4522C" w:rsidP="008D65B6">
            <w:pPr>
              <w:pStyle w:val="a3"/>
              <w:spacing w:before="0" w:beforeAutospacing="0" w:after="0" w:afterAutospacing="0"/>
              <w:jc w:val="center"/>
              <w:rPr>
                <w:sz w:val="20"/>
                <w:szCs w:val="20"/>
                <w:lang w:val="uk-UA"/>
              </w:rPr>
            </w:pPr>
            <w:r>
              <w:rPr>
                <w:sz w:val="20"/>
                <w:szCs w:val="20"/>
                <w:lang w:val="uk-UA"/>
              </w:rPr>
              <w:t>-</w:t>
            </w:r>
          </w:p>
        </w:tc>
        <w:tc>
          <w:tcPr>
            <w:tcW w:w="573" w:type="pct"/>
          </w:tcPr>
          <w:p w:rsidR="00A25506" w:rsidRPr="00E42B59" w:rsidRDefault="00A25506" w:rsidP="008D65B6">
            <w:pPr>
              <w:pStyle w:val="a3"/>
              <w:spacing w:before="0" w:beforeAutospacing="0" w:after="0" w:afterAutospacing="0"/>
              <w:jc w:val="both"/>
              <w:rPr>
                <w:sz w:val="20"/>
                <w:szCs w:val="20"/>
                <w:lang w:val="uk-UA"/>
              </w:rPr>
            </w:pPr>
            <w:r w:rsidRPr="00E42B59">
              <w:rPr>
                <w:sz w:val="20"/>
                <w:szCs w:val="20"/>
                <w:lang w:val="uk-UA"/>
              </w:rPr>
              <w:t xml:space="preserve">червень </w:t>
            </w:r>
          </w:p>
        </w:tc>
        <w:tc>
          <w:tcPr>
            <w:tcW w:w="576" w:type="pct"/>
          </w:tcPr>
          <w:p w:rsidR="00A25506" w:rsidRPr="00E42B59" w:rsidRDefault="00C4522C" w:rsidP="008D65B6">
            <w:pPr>
              <w:pStyle w:val="a3"/>
              <w:spacing w:before="0" w:beforeAutospacing="0" w:after="0" w:afterAutospacing="0"/>
              <w:ind w:hanging="108"/>
              <w:jc w:val="center"/>
              <w:rPr>
                <w:sz w:val="20"/>
                <w:szCs w:val="20"/>
                <w:lang w:val="uk-UA"/>
              </w:rPr>
            </w:pPr>
            <w:r>
              <w:rPr>
                <w:sz w:val="20"/>
                <w:szCs w:val="20"/>
                <w:lang w:val="uk-UA"/>
              </w:rPr>
              <w:t>-</w:t>
            </w:r>
          </w:p>
        </w:tc>
        <w:tc>
          <w:tcPr>
            <w:tcW w:w="717" w:type="pct"/>
          </w:tcPr>
          <w:p w:rsidR="00A25506" w:rsidRPr="00E42B59" w:rsidRDefault="00A25506" w:rsidP="008D65B6">
            <w:pPr>
              <w:pStyle w:val="a3"/>
              <w:spacing w:before="0" w:beforeAutospacing="0" w:after="0" w:afterAutospacing="0"/>
              <w:jc w:val="both"/>
              <w:rPr>
                <w:sz w:val="20"/>
                <w:szCs w:val="20"/>
                <w:lang w:val="uk-UA"/>
              </w:rPr>
            </w:pPr>
            <w:r w:rsidRPr="00E42B59">
              <w:rPr>
                <w:sz w:val="20"/>
                <w:szCs w:val="20"/>
                <w:lang w:val="uk-UA"/>
              </w:rPr>
              <w:t xml:space="preserve">вересень </w:t>
            </w:r>
          </w:p>
        </w:tc>
        <w:tc>
          <w:tcPr>
            <w:tcW w:w="597" w:type="pct"/>
          </w:tcPr>
          <w:p w:rsidR="00A25506" w:rsidRPr="00E42B59" w:rsidRDefault="003A203C" w:rsidP="008D65B6">
            <w:pPr>
              <w:pStyle w:val="a3"/>
              <w:spacing w:before="0" w:beforeAutospacing="0" w:after="0" w:afterAutospacing="0"/>
              <w:ind w:hanging="108"/>
              <w:jc w:val="center"/>
              <w:rPr>
                <w:sz w:val="20"/>
                <w:szCs w:val="20"/>
                <w:lang w:val="uk-UA"/>
              </w:rPr>
            </w:pPr>
            <w:r w:rsidRPr="00E42B59">
              <w:rPr>
                <w:sz w:val="20"/>
                <w:szCs w:val="20"/>
                <w:lang w:val="uk-UA"/>
              </w:rPr>
              <w:t>-</w:t>
            </w:r>
          </w:p>
        </w:tc>
        <w:tc>
          <w:tcPr>
            <w:tcW w:w="660" w:type="pct"/>
          </w:tcPr>
          <w:p w:rsidR="00A25506" w:rsidRPr="00E42B59" w:rsidRDefault="00A25506" w:rsidP="008D65B6">
            <w:pPr>
              <w:pStyle w:val="a3"/>
              <w:spacing w:before="0" w:beforeAutospacing="0" w:after="0" w:afterAutospacing="0"/>
              <w:jc w:val="both"/>
              <w:rPr>
                <w:sz w:val="20"/>
                <w:szCs w:val="20"/>
                <w:lang w:val="uk-UA"/>
              </w:rPr>
            </w:pPr>
            <w:r w:rsidRPr="00E42B59">
              <w:rPr>
                <w:sz w:val="20"/>
                <w:szCs w:val="20"/>
                <w:lang w:val="uk-UA"/>
              </w:rPr>
              <w:t xml:space="preserve">грудень </w:t>
            </w:r>
          </w:p>
        </w:tc>
        <w:tc>
          <w:tcPr>
            <w:tcW w:w="654" w:type="pct"/>
          </w:tcPr>
          <w:p w:rsidR="00A9331B" w:rsidRPr="00E42B59" w:rsidRDefault="00E10884" w:rsidP="008D65B6">
            <w:pPr>
              <w:pStyle w:val="a3"/>
              <w:spacing w:before="0" w:beforeAutospacing="0" w:after="0" w:afterAutospacing="0"/>
              <w:ind w:hanging="108"/>
              <w:jc w:val="center"/>
              <w:rPr>
                <w:sz w:val="20"/>
                <w:szCs w:val="20"/>
                <w:lang w:val="uk-UA"/>
              </w:rPr>
            </w:pPr>
            <w:r>
              <w:rPr>
                <w:sz w:val="20"/>
                <w:szCs w:val="20"/>
                <w:lang w:val="uk-UA"/>
              </w:rPr>
              <w:t>-</w:t>
            </w:r>
          </w:p>
        </w:tc>
      </w:tr>
      <w:tr w:rsidR="00A25506" w:rsidRPr="00E42B59" w:rsidTr="00161A11">
        <w:trPr>
          <w:trHeight w:val="266"/>
        </w:trPr>
        <w:tc>
          <w:tcPr>
            <w:tcW w:w="648" w:type="pct"/>
            <w:shd w:val="clear" w:color="auto" w:fill="auto"/>
          </w:tcPr>
          <w:p w:rsidR="00A25506" w:rsidRPr="00E42B59" w:rsidRDefault="00A25506" w:rsidP="008D65B6">
            <w:pPr>
              <w:pStyle w:val="a3"/>
              <w:spacing w:before="0" w:beforeAutospacing="0" w:after="0" w:afterAutospacing="0"/>
              <w:ind w:hanging="108"/>
              <w:jc w:val="center"/>
              <w:rPr>
                <w:b/>
                <w:sz w:val="20"/>
                <w:szCs w:val="20"/>
                <w:lang w:val="uk-UA"/>
              </w:rPr>
            </w:pPr>
            <w:r w:rsidRPr="00E42B59">
              <w:rPr>
                <w:b/>
                <w:bCs/>
                <w:sz w:val="20"/>
                <w:szCs w:val="20"/>
                <w:lang w:val="uk-UA"/>
              </w:rPr>
              <w:t xml:space="preserve">I </w:t>
            </w:r>
            <w:proofErr w:type="spellStart"/>
            <w:r w:rsidRPr="00E42B59">
              <w:rPr>
                <w:b/>
                <w:bCs/>
                <w:sz w:val="20"/>
                <w:szCs w:val="20"/>
                <w:lang w:val="uk-UA"/>
              </w:rPr>
              <w:t>кв</w:t>
            </w:r>
            <w:proofErr w:type="spellEnd"/>
            <w:r w:rsidRPr="00E42B59">
              <w:rPr>
                <w:b/>
                <w:bCs/>
                <w:sz w:val="20"/>
                <w:szCs w:val="20"/>
                <w:lang w:val="uk-UA"/>
              </w:rPr>
              <w:t>.</w:t>
            </w:r>
          </w:p>
        </w:tc>
        <w:tc>
          <w:tcPr>
            <w:tcW w:w="574" w:type="pct"/>
          </w:tcPr>
          <w:p w:rsidR="00A25506" w:rsidRPr="00E42B59" w:rsidRDefault="00C4522C" w:rsidP="008D65B6">
            <w:pPr>
              <w:pStyle w:val="a3"/>
              <w:spacing w:before="0" w:beforeAutospacing="0" w:after="0" w:afterAutospacing="0"/>
              <w:jc w:val="center"/>
              <w:rPr>
                <w:sz w:val="20"/>
                <w:szCs w:val="20"/>
                <w:lang w:val="uk-UA"/>
              </w:rPr>
            </w:pPr>
            <w:r>
              <w:rPr>
                <w:sz w:val="20"/>
                <w:szCs w:val="20"/>
                <w:lang w:val="uk-UA"/>
              </w:rPr>
              <w:t>-</w:t>
            </w:r>
          </w:p>
        </w:tc>
        <w:tc>
          <w:tcPr>
            <w:tcW w:w="573" w:type="pct"/>
          </w:tcPr>
          <w:p w:rsidR="00A25506" w:rsidRPr="00E42B59" w:rsidRDefault="00A25506" w:rsidP="008D65B6">
            <w:pPr>
              <w:pStyle w:val="a3"/>
              <w:spacing w:before="0" w:beforeAutospacing="0" w:after="0" w:afterAutospacing="0"/>
              <w:ind w:hanging="108"/>
              <w:jc w:val="center"/>
              <w:rPr>
                <w:b/>
                <w:sz w:val="20"/>
                <w:szCs w:val="20"/>
                <w:lang w:val="uk-UA"/>
              </w:rPr>
            </w:pPr>
            <w:r w:rsidRPr="00E42B59">
              <w:rPr>
                <w:b/>
                <w:bCs/>
                <w:sz w:val="20"/>
                <w:szCs w:val="20"/>
                <w:lang w:val="uk-UA"/>
              </w:rPr>
              <w:t xml:space="preserve">II </w:t>
            </w:r>
            <w:proofErr w:type="spellStart"/>
            <w:r w:rsidRPr="00E42B59">
              <w:rPr>
                <w:b/>
                <w:bCs/>
                <w:sz w:val="20"/>
                <w:szCs w:val="20"/>
                <w:lang w:val="uk-UA"/>
              </w:rPr>
              <w:t>кв</w:t>
            </w:r>
            <w:proofErr w:type="spellEnd"/>
            <w:r w:rsidRPr="00E42B59">
              <w:rPr>
                <w:b/>
                <w:bCs/>
                <w:sz w:val="20"/>
                <w:szCs w:val="20"/>
                <w:lang w:val="uk-UA"/>
              </w:rPr>
              <w:t>.</w:t>
            </w:r>
          </w:p>
        </w:tc>
        <w:tc>
          <w:tcPr>
            <w:tcW w:w="576" w:type="pct"/>
          </w:tcPr>
          <w:p w:rsidR="00A25506" w:rsidRPr="00AC5F0C" w:rsidRDefault="00C4522C" w:rsidP="008D65B6">
            <w:pPr>
              <w:pStyle w:val="a3"/>
              <w:spacing w:before="0" w:beforeAutospacing="0" w:after="0" w:afterAutospacing="0"/>
              <w:ind w:hanging="108"/>
              <w:jc w:val="center"/>
              <w:rPr>
                <w:b/>
                <w:sz w:val="20"/>
                <w:szCs w:val="20"/>
                <w:lang w:val="uk-UA"/>
              </w:rPr>
            </w:pPr>
            <w:r>
              <w:rPr>
                <w:b/>
                <w:sz w:val="20"/>
                <w:szCs w:val="20"/>
                <w:lang w:val="uk-UA"/>
              </w:rPr>
              <w:t>-</w:t>
            </w:r>
          </w:p>
        </w:tc>
        <w:tc>
          <w:tcPr>
            <w:tcW w:w="717" w:type="pct"/>
          </w:tcPr>
          <w:p w:rsidR="00A25506" w:rsidRPr="00E42B59" w:rsidRDefault="00A25506" w:rsidP="008D65B6">
            <w:pPr>
              <w:pStyle w:val="a3"/>
              <w:spacing w:before="0" w:beforeAutospacing="0" w:after="0" w:afterAutospacing="0"/>
              <w:ind w:hanging="108"/>
              <w:jc w:val="center"/>
              <w:rPr>
                <w:b/>
                <w:sz w:val="20"/>
                <w:szCs w:val="20"/>
                <w:lang w:val="uk-UA"/>
              </w:rPr>
            </w:pPr>
            <w:r w:rsidRPr="00E42B59">
              <w:rPr>
                <w:b/>
                <w:bCs/>
                <w:sz w:val="20"/>
                <w:szCs w:val="20"/>
                <w:lang w:val="uk-UA"/>
              </w:rPr>
              <w:t xml:space="preserve">III </w:t>
            </w:r>
            <w:proofErr w:type="spellStart"/>
            <w:r w:rsidRPr="00E42B59">
              <w:rPr>
                <w:b/>
                <w:bCs/>
                <w:sz w:val="20"/>
                <w:szCs w:val="20"/>
                <w:lang w:val="uk-UA"/>
              </w:rPr>
              <w:t>кв</w:t>
            </w:r>
            <w:proofErr w:type="spellEnd"/>
            <w:r w:rsidRPr="00E42B59">
              <w:rPr>
                <w:b/>
                <w:bCs/>
                <w:sz w:val="20"/>
                <w:szCs w:val="20"/>
                <w:lang w:val="uk-UA"/>
              </w:rPr>
              <w:t>.</w:t>
            </w:r>
          </w:p>
        </w:tc>
        <w:tc>
          <w:tcPr>
            <w:tcW w:w="597" w:type="pct"/>
          </w:tcPr>
          <w:p w:rsidR="00A25506" w:rsidRPr="00E42B59" w:rsidRDefault="003A203C" w:rsidP="008D65B6">
            <w:pPr>
              <w:pStyle w:val="a3"/>
              <w:spacing w:before="0" w:beforeAutospacing="0" w:after="0" w:afterAutospacing="0"/>
              <w:ind w:hanging="108"/>
              <w:jc w:val="center"/>
              <w:rPr>
                <w:sz w:val="20"/>
                <w:szCs w:val="20"/>
                <w:lang w:val="uk-UA"/>
              </w:rPr>
            </w:pPr>
            <w:r w:rsidRPr="00E42B59">
              <w:rPr>
                <w:sz w:val="20"/>
                <w:szCs w:val="20"/>
                <w:lang w:val="uk-UA"/>
              </w:rPr>
              <w:t>-</w:t>
            </w:r>
          </w:p>
        </w:tc>
        <w:tc>
          <w:tcPr>
            <w:tcW w:w="660" w:type="pct"/>
          </w:tcPr>
          <w:p w:rsidR="00A25506" w:rsidRPr="00E42B59" w:rsidRDefault="00A25506" w:rsidP="008D65B6">
            <w:pPr>
              <w:pStyle w:val="a3"/>
              <w:spacing w:before="0" w:beforeAutospacing="0" w:after="0" w:afterAutospacing="0"/>
              <w:ind w:hanging="108"/>
              <w:jc w:val="center"/>
              <w:rPr>
                <w:b/>
                <w:sz w:val="20"/>
                <w:szCs w:val="20"/>
                <w:lang w:val="uk-UA"/>
              </w:rPr>
            </w:pPr>
            <w:r w:rsidRPr="00E42B59">
              <w:rPr>
                <w:b/>
                <w:bCs/>
                <w:sz w:val="20"/>
                <w:szCs w:val="20"/>
                <w:lang w:val="uk-UA"/>
              </w:rPr>
              <w:t xml:space="preserve">IV </w:t>
            </w:r>
            <w:proofErr w:type="spellStart"/>
            <w:r w:rsidRPr="00E42B59">
              <w:rPr>
                <w:b/>
                <w:bCs/>
                <w:sz w:val="20"/>
                <w:szCs w:val="20"/>
                <w:lang w:val="uk-UA"/>
              </w:rPr>
              <w:t>кв</w:t>
            </w:r>
            <w:proofErr w:type="spellEnd"/>
            <w:r w:rsidRPr="00E42B59">
              <w:rPr>
                <w:b/>
                <w:bCs/>
                <w:sz w:val="20"/>
                <w:szCs w:val="20"/>
                <w:lang w:val="uk-UA"/>
              </w:rPr>
              <w:t>.</w:t>
            </w:r>
          </w:p>
        </w:tc>
        <w:tc>
          <w:tcPr>
            <w:tcW w:w="654" w:type="pct"/>
          </w:tcPr>
          <w:p w:rsidR="00A25506" w:rsidRPr="00E42B59" w:rsidRDefault="00E10884" w:rsidP="008D65B6">
            <w:pPr>
              <w:pStyle w:val="a3"/>
              <w:spacing w:before="0" w:beforeAutospacing="0" w:after="0" w:afterAutospacing="0"/>
              <w:ind w:hanging="108"/>
              <w:jc w:val="center"/>
              <w:rPr>
                <w:sz w:val="20"/>
                <w:szCs w:val="20"/>
                <w:lang w:val="uk-UA"/>
              </w:rPr>
            </w:pPr>
            <w:r>
              <w:rPr>
                <w:sz w:val="20"/>
                <w:szCs w:val="20"/>
                <w:lang w:val="uk-UA"/>
              </w:rPr>
              <w:t>-</w:t>
            </w:r>
          </w:p>
        </w:tc>
      </w:tr>
    </w:tbl>
    <w:p w:rsidR="00F86C53" w:rsidRPr="00E42B59" w:rsidRDefault="00A25506" w:rsidP="008D65B6">
      <w:pPr>
        <w:pStyle w:val="a3"/>
        <w:numPr>
          <w:ilvl w:val="0"/>
          <w:numId w:val="7"/>
        </w:numPr>
        <w:spacing w:before="0" w:beforeAutospacing="0" w:after="0" w:afterAutospacing="0"/>
        <w:ind w:left="0" w:firstLine="0"/>
        <w:jc w:val="both"/>
        <w:rPr>
          <w:sz w:val="20"/>
          <w:szCs w:val="20"/>
          <w:lang w:val="uk-UA"/>
        </w:rPr>
      </w:pPr>
      <w:r w:rsidRPr="00E42B59">
        <w:rPr>
          <w:sz w:val="20"/>
          <w:szCs w:val="20"/>
          <w:lang w:val="uk-UA"/>
        </w:rPr>
        <w:t>Обсяги газу, що планується передати за Договором (далі – планований обсяг), можуть змінюватися Сторонами протягом місяця продажу.</w:t>
      </w:r>
    </w:p>
    <w:p w:rsidR="00F86C53" w:rsidRPr="00E42B59" w:rsidRDefault="00A25506" w:rsidP="008D65B6">
      <w:pPr>
        <w:pStyle w:val="a3"/>
        <w:numPr>
          <w:ilvl w:val="0"/>
          <w:numId w:val="7"/>
        </w:numPr>
        <w:spacing w:before="0" w:beforeAutospacing="0" w:after="0" w:afterAutospacing="0"/>
        <w:ind w:left="0" w:firstLine="0"/>
        <w:jc w:val="both"/>
        <w:rPr>
          <w:sz w:val="20"/>
          <w:szCs w:val="20"/>
          <w:lang w:val="uk-UA"/>
        </w:rPr>
      </w:pPr>
      <w:r w:rsidRPr="00E42B59">
        <w:rPr>
          <w:sz w:val="20"/>
          <w:szCs w:val="20"/>
          <w:lang w:val="uk-UA"/>
        </w:rPr>
        <w:t>Допускається відхилення місячного обсягу переданого газу в розмірі ± 5 % (плюс/мінус п'ять відсотків) від узгодженого Сторонами згідно з пунктом 2.1 Договору планованого обсягу продажу газу без</w:t>
      </w:r>
      <w:r w:rsidR="00196772" w:rsidRPr="00E42B59">
        <w:rPr>
          <w:sz w:val="20"/>
          <w:szCs w:val="20"/>
          <w:lang w:val="uk-UA"/>
        </w:rPr>
        <w:t xml:space="preserve"> к</w:t>
      </w:r>
      <w:r w:rsidRPr="00E42B59">
        <w:rPr>
          <w:sz w:val="20"/>
          <w:szCs w:val="20"/>
          <w:lang w:val="uk-UA"/>
        </w:rPr>
        <w:t xml:space="preserve">оригування планованого обсягу. </w:t>
      </w:r>
    </w:p>
    <w:p w:rsidR="00F86C53" w:rsidRPr="00E42B59" w:rsidRDefault="00A25506" w:rsidP="008D65B6">
      <w:pPr>
        <w:pStyle w:val="a3"/>
        <w:numPr>
          <w:ilvl w:val="0"/>
          <w:numId w:val="7"/>
        </w:numPr>
        <w:spacing w:before="0" w:beforeAutospacing="0" w:after="0" w:afterAutospacing="0"/>
        <w:ind w:left="0" w:firstLine="0"/>
        <w:jc w:val="both"/>
        <w:rPr>
          <w:sz w:val="20"/>
          <w:szCs w:val="20"/>
          <w:lang w:val="uk-UA"/>
        </w:rPr>
      </w:pPr>
      <w:r w:rsidRPr="00E42B59">
        <w:rPr>
          <w:sz w:val="20"/>
          <w:szCs w:val="20"/>
          <w:lang w:val="uk-UA"/>
        </w:rPr>
        <w:t xml:space="preserve">За розрахункову одиницю переданого газу приймається один кубічний метр (куб. м), приведений до стандартних умов: (t) = 20ºС, тиск газу (Р) = 760 мм ртутного стовпчика (101,325 кПа). </w:t>
      </w:r>
    </w:p>
    <w:p w:rsidR="00F86C53" w:rsidRPr="00E42B59" w:rsidRDefault="00F86C53" w:rsidP="008D65B6">
      <w:pPr>
        <w:pStyle w:val="a3"/>
        <w:numPr>
          <w:ilvl w:val="0"/>
          <w:numId w:val="7"/>
        </w:numPr>
        <w:spacing w:before="0" w:beforeAutospacing="0" w:after="0" w:afterAutospacing="0"/>
        <w:ind w:left="0" w:firstLine="0"/>
        <w:jc w:val="both"/>
        <w:rPr>
          <w:sz w:val="20"/>
          <w:szCs w:val="20"/>
          <w:lang w:val="uk-UA"/>
        </w:rPr>
      </w:pPr>
      <w:r w:rsidRPr="00E42B59">
        <w:rPr>
          <w:sz w:val="20"/>
          <w:szCs w:val="20"/>
          <w:lang w:val="uk-UA"/>
        </w:rPr>
        <w:t>Фактичний обсяг переданого Покупцеві газу за Договором визначається з урахуванням вимог Кодексу газорозподільних систем, який затверджений постановою НКРЕКП від 30.09.15 №2494, Кодексу газотранспортної системи, який затверджений постановою НКРЕКП від 30.09.15 №2493 та Кодексу газосховищ, який затверджений постановою НКРЕКП від 30.09.15 №2495.</w:t>
      </w:r>
    </w:p>
    <w:p w:rsidR="00A25506" w:rsidRPr="00E42B59" w:rsidRDefault="00A25506" w:rsidP="008D65B6">
      <w:pPr>
        <w:pStyle w:val="a3"/>
        <w:numPr>
          <w:ilvl w:val="0"/>
          <w:numId w:val="7"/>
        </w:numPr>
        <w:spacing w:before="0" w:beforeAutospacing="0" w:after="0" w:afterAutospacing="0"/>
        <w:ind w:left="0" w:firstLine="0"/>
        <w:jc w:val="both"/>
        <w:rPr>
          <w:sz w:val="20"/>
          <w:szCs w:val="20"/>
          <w:lang w:val="uk-UA"/>
        </w:rPr>
      </w:pPr>
      <w:r w:rsidRPr="00E42B59">
        <w:rPr>
          <w:sz w:val="20"/>
          <w:szCs w:val="20"/>
          <w:lang w:val="uk-UA"/>
        </w:rPr>
        <w:t xml:space="preserve">Якість газу, який передається Продавцем Покупцеві в пунктах приймання-передачі, </w:t>
      </w:r>
      <w:r w:rsidR="00AC6E2B" w:rsidRPr="00E42B59">
        <w:rPr>
          <w:sz w:val="20"/>
          <w:szCs w:val="20"/>
          <w:lang w:val="uk-UA"/>
        </w:rPr>
        <w:t>в</w:t>
      </w:r>
      <w:r w:rsidRPr="00E42B59">
        <w:rPr>
          <w:sz w:val="20"/>
          <w:szCs w:val="20"/>
          <w:lang w:val="uk-UA"/>
        </w:rPr>
        <w:t>казаних у пункті 3.1 Договору, повинна відповідати вимогам</w:t>
      </w:r>
      <w:r w:rsidR="00A52A1A" w:rsidRPr="00A52A1A">
        <w:rPr>
          <w:sz w:val="20"/>
          <w:szCs w:val="20"/>
          <w:lang w:val="uk-UA"/>
        </w:rPr>
        <w:t>, визначеним розділом III Кодексу газотранспортної системи, затверджен</w:t>
      </w:r>
      <w:r w:rsidR="00A52A1A">
        <w:rPr>
          <w:sz w:val="20"/>
          <w:szCs w:val="20"/>
          <w:lang w:val="uk-UA"/>
        </w:rPr>
        <w:t xml:space="preserve">ого </w:t>
      </w:r>
      <w:r w:rsidR="00A52A1A" w:rsidRPr="00A52A1A">
        <w:rPr>
          <w:sz w:val="20"/>
          <w:szCs w:val="20"/>
          <w:lang w:val="uk-UA"/>
        </w:rPr>
        <w:t>постановою НКРЕКП від 30 вересня 2015 р. N 2493.</w:t>
      </w:r>
    </w:p>
    <w:p w:rsidR="00A52A1A" w:rsidRPr="00E42B59" w:rsidRDefault="00A52A1A" w:rsidP="008D65B6">
      <w:pPr>
        <w:pStyle w:val="a3"/>
        <w:spacing w:before="0" w:beforeAutospacing="0" w:after="0" w:afterAutospacing="0"/>
        <w:ind w:firstLine="708"/>
        <w:jc w:val="both"/>
        <w:rPr>
          <w:sz w:val="20"/>
          <w:szCs w:val="20"/>
          <w:lang w:val="uk-UA"/>
        </w:rPr>
      </w:pPr>
    </w:p>
    <w:p w:rsidR="00F86C53" w:rsidRPr="00E42B59" w:rsidRDefault="00A25506" w:rsidP="008D65B6">
      <w:pPr>
        <w:pStyle w:val="3"/>
        <w:spacing w:before="0" w:beforeAutospacing="0" w:after="0" w:afterAutospacing="0"/>
        <w:jc w:val="center"/>
        <w:rPr>
          <w:sz w:val="20"/>
          <w:szCs w:val="20"/>
          <w:lang w:val="uk-UA"/>
        </w:rPr>
      </w:pPr>
      <w:r w:rsidRPr="00E42B59">
        <w:rPr>
          <w:sz w:val="20"/>
          <w:szCs w:val="20"/>
          <w:lang w:val="uk-UA"/>
        </w:rPr>
        <w:t>ІІІ. Порядок та умови передачі газу</w:t>
      </w:r>
    </w:p>
    <w:p w:rsidR="00F86C53" w:rsidRPr="00555AD1" w:rsidRDefault="00A25506" w:rsidP="008D65B6">
      <w:pPr>
        <w:pStyle w:val="a3"/>
        <w:numPr>
          <w:ilvl w:val="0"/>
          <w:numId w:val="6"/>
        </w:numPr>
        <w:spacing w:before="0" w:beforeAutospacing="0" w:after="0" w:afterAutospacing="0"/>
        <w:ind w:left="0" w:firstLine="0"/>
        <w:jc w:val="both"/>
        <w:rPr>
          <w:sz w:val="20"/>
          <w:szCs w:val="20"/>
          <w:lang w:val="uk-UA"/>
        </w:rPr>
      </w:pPr>
      <w:r w:rsidRPr="00555AD1">
        <w:rPr>
          <w:sz w:val="20"/>
          <w:szCs w:val="20"/>
          <w:lang w:val="uk-UA"/>
        </w:rPr>
        <w:t xml:space="preserve">Продавець передає Покупцю газ у </w:t>
      </w:r>
      <w:r w:rsidR="00A52A1A" w:rsidRPr="00555AD1">
        <w:rPr>
          <w:sz w:val="20"/>
          <w:szCs w:val="20"/>
          <w:lang w:val="uk-UA"/>
        </w:rPr>
        <w:t xml:space="preserve">віртуальній </w:t>
      </w:r>
      <w:r w:rsidR="00DC24C4" w:rsidRPr="00555AD1">
        <w:rPr>
          <w:sz w:val="20"/>
          <w:szCs w:val="20"/>
          <w:lang w:val="uk-UA"/>
        </w:rPr>
        <w:t xml:space="preserve">торговій </w:t>
      </w:r>
      <w:r w:rsidR="00A52A1A" w:rsidRPr="00555AD1">
        <w:rPr>
          <w:sz w:val="20"/>
          <w:szCs w:val="20"/>
          <w:lang w:val="uk-UA"/>
        </w:rPr>
        <w:t xml:space="preserve">точці в газотранспортній системі, в якій здійснюється передача природного газу. Право власності на природний газ переходить від продавця до покупця у віртуальній </w:t>
      </w:r>
      <w:r w:rsidR="00DC24C4" w:rsidRPr="00555AD1">
        <w:rPr>
          <w:sz w:val="20"/>
          <w:szCs w:val="20"/>
          <w:lang w:val="uk-UA"/>
        </w:rPr>
        <w:t xml:space="preserve">торговій </w:t>
      </w:r>
      <w:r w:rsidR="00A52A1A" w:rsidRPr="00555AD1">
        <w:rPr>
          <w:sz w:val="20"/>
          <w:szCs w:val="20"/>
          <w:lang w:val="uk-UA"/>
        </w:rPr>
        <w:t xml:space="preserve">точці в газотранспортній системі, в якій здійснюється передача природного газу. Після переходу права власності на природний газ </w:t>
      </w:r>
      <w:r w:rsidR="00DC24C4" w:rsidRPr="00555AD1">
        <w:rPr>
          <w:sz w:val="20"/>
          <w:szCs w:val="20"/>
          <w:lang w:val="uk-UA"/>
        </w:rPr>
        <w:t>П</w:t>
      </w:r>
      <w:r w:rsidR="00A52A1A" w:rsidRPr="00555AD1">
        <w:rPr>
          <w:sz w:val="20"/>
          <w:szCs w:val="20"/>
          <w:lang w:val="uk-UA"/>
        </w:rPr>
        <w:t>окупець несе всі ризики і бере на себе відповідальність, пов'язану з правом власності на природний газ.</w:t>
      </w:r>
      <w:r w:rsidR="00DC24C4" w:rsidRPr="00555AD1">
        <w:rPr>
          <w:sz w:val="20"/>
          <w:szCs w:val="20"/>
          <w:lang w:val="uk-UA"/>
        </w:rPr>
        <w:t xml:space="preserve"> </w:t>
      </w:r>
    </w:p>
    <w:p w:rsidR="00F86C53" w:rsidRPr="00E42B59" w:rsidRDefault="00A25506" w:rsidP="008D65B6">
      <w:pPr>
        <w:pStyle w:val="a3"/>
        <w:numPr>
          <w:ilvl w:val="0"/>
          <w:numId w:val="6"/>
        </w:numPr>
        <w:spacing w:before="0" w:beforeAutospacing="0" w:after="0" w:afterAutospacing="0"/>
        <w:ind w:left="0" w:firstLine="0"/>
        <w:jc w:val="both"/>
        <w:rPr>
          <w:sz w:val="20"/>
          <w:szCs w:val="20"/>
          <w:lang w:val="uk-UA"/>
        </w:rPr>
      </w:pPr>
      <w:r w:rsidRPr="00E42B59">
        <w:rPr>
          <w:sz w:val="20"/>
          <w:szCs w:val="20"/>
          <w:lang w:val="uk-UA"/>
        </w:rPr>
        <w:t>Приймання-передача газу протягом місяця здійснюється рівномірно з припустимим відхиленням добових обсягів від середньодобового не більше як ± 5,0 (п'ять) відсотків. При необхідності відступу від середньодобової норми Продавцем і Покупцем установлюється нерівномірна подача</w:t>
      </w:r>
      <w:r w:rsidR="00E66DF7" w:rsidRPr="00E42B59">
        <w:rPr>
          <w:sz w:val="20"/>
          <w:szCs w:val="20"/>
          <w:lang w:val="uk-UA"/>
        </w:rPr>
        <w:t xml:space="preserve"> газу за взаємоузгодженими</w:t>
      </w:r>
      <w:r w:rsidRPr="00E42B59">
        <w:rPr>
          <w:sz w:val="20"/>
          <w:szCs w:val="20"/>
          <w:lang w:val="uk-UA"/>
        </w:rPr>
        <w:t xml:space="preserve"> графіками. </w:t>
      </w:r>
    </w:p>
    <w:p w:rsidR="00F86C53" w:rsidRPr="00E42B59" w:rsidRDefault="00A25506" w:rsidP="008D65B6">
      <w:pPr>
        <w:pStyle w:val="a3"/>
        <w:numPr>
          <w:ilvl w:val="0"/>
          <w:numId w:val="6"/>
        </w:numPr>
        <w:spacing w:before="0" w:beforeAutospacing="0" w:after="0" w:afterAutospacing="0"/>
        <w:ind w:left="0" w:firstLine="0"/>
        <w:jc w:val="both"/>
        <w:rPr>
          <w:sz w:val="20"/>
          <w:szCs w:val="20"/>
          <w:lang w:val="uk-UA"/>
        </w:rPr>
      </w:pPr>
      <w:r w:rsidRPr="00E42B59">
        <w:rPr>
          <w:sz w:val="20"/>
          <w:szCs w:val="20"/>
          <w:lang w:val="uk-UA"/>
        </w:rPr>
        <w:t>Приймання-передача газу, переданого Продавцем Покупцеві у відповідному місяці продажу, оформлюється</w:t>
      </w:r>
      <w:r w:rsidR="00EB65EF" w:rsidRPr="00E42B59">
        <w:rPr>
          <w:sz w:val="20"/>
          <w:szCs w:val="20"/>
          <w:lang w:val="uk-UA"/>
        </w:rPr>
        <w:t xml:space="preserve"> актом приймання-передачі газу.</w:t>
      </w:r>
    </w:p>
    <w:p w:rsidR="00F86C53" w:rsidRPr="00E42B59" w:rsidRDefault="00A25506" w:rsidP="008D65B6">
      <w:pPr>
        <w:pStyle w:val="a3"/>
        <w:numPr>
          <w:ilvl w:val="0"/>
          <w:numId w:val="6"/>
        </w:numPr>
        <w:spacing w:before="0" w:beforeAutospacing="0" w:after="0" w:afterAutospacing="0"/>
        <w:ind w:left="0" w:firstLine="0"/>
        <w:jc w:val="both"/>
        <w:rPr>
          <w:sz w:val="20"/>
          <w:szCs w:val="20"/>
          <w:lang w:val="uk-UA"/>
        </w:rPr>
      </w:pPr>
      <w:r w:rsidRPr="00E42B59">
        <w:rPr>
          <w:sz w:val="20"/>
          <w:szCs w:val="20"/>
          <w:lang w:val="uk-UA"/>
        </w:rPr>
        <w:t xml:space="preserve">Не пізніше </w:t>
      </w:r>
      <w:r w:rsidR="003D3914" w:rsidRPr="00E42B59">
        <w:rPr>
          <w:sz w:val="20"/>
          <w:szCs w:val="20"/>
          <w:lang w:val="uk-UA"/>
        </w:rPr>
        <w:t>5</w:t>
      </w:r>
      <w:r w:rsidRPr="00E42B59">
        <w:rPr>
          <w:sz w:val="20"/>
          <w:szCs w:val="20"/>
          <w:lang w:val="uk-UA"/>
        </w:rPr>
        <w:t xml:space="preserve">-го числа місяця, наступного за місяцем продажу газу, Покупець зобов'язується надати Продавцеві підписані та скріплені печаткою Покупця два примірники </w:t>
      </w:r>
      <w:proofErr w:type="spellStart"/>
      <w:r w:rsidRPr="00E42B59">
        <w:rPr>
          <w:sz w:val="20"/>
          <w:szCs w:val="20"/>
          <w:lang w:val="uk-UA"/>
        </w:rPr>
        <w:t>акта</w:t>
      </w:r>
      <w:proofErr w:type="spellEnd"/>
      <w:r w:rsidRPr="00E42B59">
        <w:rPr>
          <w:sz w:val="20"/>
          <w:szCs w:val="20"/>
          <w:lang w:val="uk-UA"/>
        </w:rPr>
        <w:t xml:space="preserve"> приймання-передачі газу, у якому зазначаються фактичні обсяги </w:t>
      </w:r>
      <w:r w:rsidR="003058F9" w:rsidRPr="00E42B59">
        <w:rPr>
          <w:sz w:val="20"/>
          <w:szCs w:val="20"/>
          <w:lang w:val="uk-UA"/>
        </w:rPr>
        <w:t>переданого</w:t>
      </w:r>
      <w:r w:rsidRPr="00E42B59">
        <w:rPr>
          <w:sz w:val="20"/>
          <w:szCs w:val="20"/>
          <w:lang w:val="uk-UA"/>
        </w:rPr>
        <w:t xml:space="preserve"> газу, його фактична ціна та вартість. Продавець не пізніше </w:t>
      </w:r>
      <w:r w:rsidR="003D3914" w:rsidRPr="00E42B59">
        <w:rPr>
          <w:sz w:val="20"/>
          <w:szCs w:val="20"/>
          <w:lang w:val="uk-UA"/>
        </w:rPr>
        <w:t>10</w:t>
      </w:r>
      <w:r w:rsidRPr="00E42B59">
        <w:rPr>
          <w:sz w:val="20"/>
          <w:szCs w:val="20"/>
          <w:lang w:val="uk-UA"/>
        </w:rPr>
        <w:t xml:space="preserve">-го числа місяця, наступного за місяцем продажу газу, зобов'язується повернути Покупцеві один примірник оригіналу </w:t>
      </w:r>
      <w:proofErr w:type="spellStart"/>
      <w:r w:rsidRPr="00E42B59">
        <w:rPr>
          <w:sz w:val="20"/>
          <w:szCs w:val="20"/>
          <w:lang w:val="uk-UA"/>
        </w:rPr>
        <w:t>акта</w:t>
      </w:r>
      <w:proofErr w:type="spellEnd"/>
      <w:r w:rsidRPr="00E42B59">
        <w:rPr>
          <w:sz w:val="20"/>
          <w:szCs w:val="20"/>
          <w:lang w:val="uk-UA"/>
        </w:rPr>
        <w:t>, підписаного уповноваженим представником та скріпленого печаткою, або надати в письмовій формі мотивова</w:t>
      </w:r>
      <w:r w:rsidR="00736623" w:rsidRPr="00E42B59">
        <w:rPr>
          <w:sz w:val="20"/>
          <w:szCs w:val="20"/>
          <w:lang w:val="uk-UA"/>
        </w:rPr>
        <w:t xml:space="preserve">ну відмову від підписання </w:t>
      </w:r>
      <w:proofErr w:type="spellStart"/>
      <w:r w:rsidR="00736623" w:rsidRPr="00E42B59">
        <w:rPr>
          <w:sz w:val="20"/>
          <w:szCs w:val="20"/>
          <w:lang w:val="uk-UA"/>
        </w:rPr>
        <w:t>акта</w:t>
      </w:r>
      <w:proofErr w:type="spellEnd"/>
      <w:r w:rsidR="00736623" w:rsidRPr="00E42B59">
        <w:rPr>
          <w:sz w:val="20"/>
          <w:szCs w:val="20"/>
          <w:lang w:val="uk-UA"/>
        </w:rPr>
        <w:t>.</w:t>
      </w:r>
      <w:r w:rsidR="00F86C53" w:rsidRPr="00E42B59">
        <w:rPr>
          <w:sz w:val="20"/>
          <w:szCs w:val="20"/>
          <w:lang w:val="uk-UA"/>
        </w:rPr>
        <w:t xml:space="preserve"> </w:t>
      </w:r>
      <w:r w:rsidR="00736623" w:rsidRPr="00E42B59">
        <w:rPr>
          <w:sz w:val="20"/>
          <w:szCs w:val="20"/>
          <w:lang w:val="uk-UA"/>
        </w:rPr>
        <w:t xml:space="preserve">У випадку передачі газу у ПСГ Сторони складають додатково акт, який повинен містити відомості щодо фактичного об’єму газу, що передається у ПСГ і погоджується з </w:t>
      </w:r>
      <w:r w:rsidR="00562C1B" w:rsidRPr="00E42B59">
        <w:rPr>
          <w:sz w:val="20"/>
          <w:szCs w:val="20"/>
          <w:lang w:val="uk-UA"/>
        </w:rPr>
        <w:t>Оператором газосховищ</w:t>
      </w:r>
      <w:r w:rsidR="00736623" w:rsidRPr="00E42B59">
        <w:rPr>
          <w:sz w:val="20"/>
          <w:szCs w:val="20"/>
          <w:lang w:val="uk-UA"/>
        </w:rPr>
        <w:t>.</w:t>
      </w:r>
    </w:p>
    <w:p w:rsidR="00F86C53" w:rsidRPr="00E42B59" w:rsidRDefault="006C5E75" w:rsidP="008D65B6">
      <w:pPr>
        <w:pStyle w:val="a3"/>
        <w:numPr>
          <w:ilvl w:val="0"/>
          <w:numId w:val="6"/>
        </w:numPr>
        <w:spacing w:before="0" w:beforeAutospacing="0" w:after="0" w:afterAutospacing="0"/>
        <w:ind w:left="0" w:firstLine="0"/>
        <w:jc w:val="both"/>
        <w:rPr>
          <w:sz w:val="20"/>
          <w:szCs w:val="20"/>
          <w:lang w:val="uk-UA"/>
        </w:rPr>
      </w:pPr>
      <w:r w:rsidRPr="00E42B59">
        <w:rPr>
          <w:sz w:val="20"/>
          <w:szCs w:val="20"/>
          <w:lang w:val="uk-UA"/>
        </w:rPr>
        <w:t>Коригування планованих обсягів газу оформляється Покупцем у вигляді заявки.</w:t>
      </w:r>
    </w:p>
    <w:p w:rsidR="00907262" w:rsidRPr="00E42B59" w:rsidRDefault="00907262" w:rsidP="008D65B6">
      <w:pPr>
        <w:pStyle w:val="3"/>
        <w:spacing w:before="0" w:beforeAutospacing="0" w:after="0" w:afterAutospacing="0"/>
        <w:ind w:firstLine="708"/>
        <w:jc w:val="center"/>
        <w:rPr>
          <w:sz w:val="20"/>
          <w:szCs w:val="20"/>
          <w:lang w:val="uk-UA"/>
        </w:rPr>
      </w:pPr>
    </w:p>
    <w:p w:rsidR="00907262" w:rsidRPr="00E42B59" w:rsidRDefault="007533C5" w:rsidP="008D65B6">
      <w:pPr>
        <w:pStyle w:val="3"/>
        <w:spacing w:before="0" w:beforeAutospacing="0" w:after="0" w:afterAutospacing="0"/>
        <w:jc w:val="center"/>
        <w:rPr>
          <w:sz w:val="20"/>
          <w:szCs w:val="20"/>
          <w:lang w:val="uk-UA"/>
        </w:rPr>
      </w:pPr>
      <w:r w:rsidRPr="00E42B59">
        <w:rPr>
          <w:sz w:val="20"/>
          <w:szCs w:val="20"/>
          <w:lang w:val="uk-UA"/>
        </w:rPr>
        <w:t xml:space="preserve">IV. </w:t>
      </w:r>
      <w:r w:rsidR="00F86C53" w:rsidRPr="00E42B59">
        <w:rPr>
          <w:sz w:val="20"/>
          <w:szCs w:val="20"/>
          <w:lang w:val="uk-UA"/>
        </w:rPr>
        <w:t>Ціна газу</w:t>
      </w:r>
    </w:p>
    <w:p w:rsidR="00822073" w:rsidRPr="008D65B6" w:rsidRDefault="00F67784" w:rsidP="00B87694">
      <w:pPr>
        <w:pStyle w:val="af0"/>
        <w:numPr>
          <w:ilvl w:val="0"/>
          <w:numId w:val="16"/>
        </w:numPr>
        <w:tabs>
          <w:tab w:val="left" w:pos="709"/>
        </w:tabs>
        <w:ind w:left="0" w:firstLine="0"/>
        <w:jc w:val="both"/>
        <w:rPr>
          <w:sz w:val="20"/>
          <w:szCs w:val="20"/>
          <w:lang w:val="uk-UA"/>
        </w:rPr>
      </w:pPr>
      <w:r w:rsidRPr="00822073">
        <w:rPr>
          <w:sz w:val="20"/>
          <w:szCs w:val="20"/>
          <w:lang w:val="uk-UA"/>
        </w:rPr>
        <w:t xml:space="preserve">Розрахунки за переданий Покупцеві газ здійснюються за цінами, що вільно встановлюються між Продавцем </w:t>
      </w:r>
      <w:r w:rsidRPr="008D65B6">
        <w:rPr>
          <w:sz w:val="20"/>
          <w:szCs w:val="20"/>
          <w:lang w:val="uk-UA"/>
        </w:rPr>
        <w:t>та Покупцем.</w:t>
      </w:r>
    </w:p>
    <w:p w:rsidR="00D67C9A" w:rsidRPr="0003245B" w:rsidRDefault="00D67C9A" w:rsidP="00D67C9A">
      <w:pPr>
        <w:pStyle w:val="af0"/>
        <w:numPr>
          <w:ilvl w:val="0"/>
          <w:numId w:val="16"/>
        </w:numPr>
        <w:tabs>
          <w:tab w:val="left" w:pos="709"/>
        </w:tabs>
        <w:ind w:left="0" w:firstLine="0"/>
        <w:jc w:val="both"/>
        <w:rPr>
          <w:sz w:val="20"/>
          <w:szCs w:val="20"/>
          <w:lang w:val="uk-UA"/>
        </w:rPr>
      </w:pPr>
      <w:r w:rsidRPr="0003245B">
        <w:rPr>
          <w:sz w:val="20"/>
          <w:szCs w:val="20"/>
          <w:lang w:val="uk-UA"/>
        </w:rPr>
        <w:t xml:space="preserve">Ціна газу за цим Договором становить </w:t>
      </w:r>
      <w:r w:rsidR="00C4522C">
        <w:rPr>
          <w:sz w:val="20"/>
          <w:szCs w:val="20"/>
          <w:lang w:val="uk-UA"/>
        </w:rPr>
        <w:t>____________________</w:t>
      </w:r>
      <w:r w:rsidRPr="0003245B">
        <w:rPr>
          <w:sz w:val="20"/>
          <w:szCs w:val="20"/>
          <w:lang w:val="uk-UA"/>
        </w:rPr>
        <w:t xml:space="preserve">  грн. за 1000 куб. м., крім того ПДВ </w:t>
      </w:r>
      <w:r w:rsidR="00C4522C">
        <w:rPr>
          <w:sz w:val="20"/>
          <w:szCs w:val="20"/>
          <w:lang w:val="uk-UA"/>
        </w:rPr>
        <w:t>_______________</w:t>
      </w:r>
      <w:r w:rsidRPr="0003245B">
        <w:rPr>
          <w:sz w:val="20"/>
          <w:szCs w:val="20"/>
          <w:lang w:val="uk-UA"/>
        </w:rPr>
        <w:t xml:space="preserve">  грн., всього з ПДВ – </w:t>
      </w:r>
      <w:r w:rsidR="00C4522C">
        <w:rPr>
          <w:sz w:val="20"/>
          <w:szCs w:val="20"/>
          <w:lang w:val="uk-UA"/>
        </w:rPr>
        <w:t>___________________________</w:t>
      </w:r>
      <w:r w:rsidR="00063E2D">
        <w:rPr>
          <w:sz w:val="20"/>
          <w:szCs w:val="20"/>
          <w:lang w:val="uk-UA"/>
        </w:rPr>
        <w:t xml:space="preserve"> </w:t>
      </w:r>
      <w:r w:rsidRPr="0003245B">
        <w:rPr>
          <w:sz w:val="20"/>
          <w:szCs w:val="20"/>
          <w:lang w:val="uk-UA"/>
        </w:rPr>
        <w:t xml:space="preserve"> грн. </w:t>
      </w:r>
    </w:p>
    <w:p w:rsidR="00BE3B84" w:rsidRPr="008D65B6" w:rsidRDefault="00B87694" w:rsidP="00426E01">
      <w:pPr>
        <w:spacing w:after="0" w:line="240" w:lineRule="auto"/>
        <w:ind w:hanging="1"/>
        <w:jc w:val="both"/>
        <w:rPr>
          <w:rFonts w:ascii="Times New Roman" w:hAnsi="Times New Roman" w:cs="Times New Roman"/>
          <w:sz w:val="20"/>
          <w:szCs w:val="20"/>
        </w:rPr>
      </w:pPr>
      <w:r>
        <w:rPr>
          <w:rFonts w:ascii="Times New Roman" w:hAnsi="Times New Roman" w:cs="Times New Roman"/>
          <w:sz w:val="20"/>
          <w:szCs w:val="20"/>
        </w:rPr>
        <w:t>4.2.1.</w:t>
      </w:r>
      <w:r>
        <w:rPr>
          <w:rFonts w:ascii="Times New Roman" w:hAnsi="Times New Roman" w:cs="Times New Roman"/>
          <w:sz w:val="20"/>
          <w:szCs w:val="20"/>
        </w:rPr>
        <w:tab/>
      </w:r>
      <w:r w:rsidR="008815B3" w:rsidRPr="008D65B6">
        <w:rPr>
          <w:rFonts w:ascii="Times New Roman" w:hAnsi="Times New Roman" w:cs="Times New Roman"/>
          <w:sz w:val="20"/>
          <w:szCs w:val="20"/>
        </w:rPr>
        <w:t>Ціна та вартість Газу не включає в себе вартість транспортування магістральними трубопроводами ПАТ "УКРТРАНСГАЗ".</w:t>
      </w:r>
    </w:p>
    <w:p w:rsidR="00BE3B84" w:rsidRPr="008D65B6" w:rsidRDefault="00BE3B84" w:rsidP="00426E01">
      <w:pPr>
        <w:tabs>
          <w:tab w:val="left" w:pos="426"/>
        </w:tabs>
        <w:spacing w:after="0" w:line="240" w:lineRule="auto"/>
        <w:ind w:hanging="1"/>
        <w:jc w:val="both"/>
        <w:rPr>
          <w:rFonts w:ascii="Times New Roman" w:hAnsi="Times New Roman" w:cs="Times New Roman"/>
          <w:sz w:val="20"/>
          <w:szCs w:val="20"/>
        </w:rPr>
      </w:pPr>
      <w:r w:rsidRPr="008D65B6">
        <w:rPr>
          <w:rFonts w:ascii="Times New Roman" w:hAnsi="Times New Roman" w:cs="Times New Roman"/>
          <w:sz w:val="20"/>
          <w:szCs w:val="20"/>
        </w:rPr>
        <w:lastRenderedPageBreak/>
        <w:t>4.2.2.</w:t>
      </w:r>
      <w:r w:rsidR="00B87694">
        <w:rPr>
          <w:rFonts w:ascii="Times New Roman" w:hAnsi="Times New Roman" w:cs="Times New Roman"/>
          <w:sz w:val="20"/>
          <w:szCs w:val="20"/>
        </w:rPr>
        <w:tab/>
      </w:r>
      <w:r w:rsidRPr="008D65B6">
        <w:rPr>
          <w:rFonts w:ascii="Times New Roman" w:hAnsi="Times New Roman" w:cs="Times New Roman"/>
          <w:sz w:val="20"/>
          <w:szCs w:val="20"/>
        </w:rPr>
        <w:t>Ціна може змінюватись протягом дії Договору. Зміна ціни узгоджується шляхом підписання додаткової угоди до цього Договору.</w:t>
      </w:r>
    </w:p>
    <w:p w:rsidR="00F86C53" w:rsidRPr="008D65B6" w:rsidRDefault="00BE3B84" w:rsidP="00B87694">
      <w:pPr>
        <w:tabs>
          <w:tab w:val="left" w:pos="709"/>
        </w:tabs>
        <w:spacing w:after="0" w:line="240" w:lineRule="auto"/>
        <w:jc w:val="both"/>
        <w:rPr>
          <w:rFonts w:ascii="Times New Roman" w:hAnsi="Times New Roman" w:cs="Times New Roman"/>
          <w:sz w:val="20"/>
          <w:szCs w:val="20"/>
        </w:rPr>
      </w:pPr>
      <w:r w:rsidRPr="008D65B6">
        <w:rPr>
          <w:rFonts w:ascii="Times New Roman" w:hAnsi="Times New Roman" w:cs="Times New Roman"/>
          <w:sz w:val="20"/>
          <w:szCs w:val="20"/>
        </w:rPr>
        <w:t>4.3.</w:t>
      </w:r>
      <w:r w:rsidR="00B87694">
        <w:rPr>
          <w:rFonts w:ascii="Times New Roman" w:hAnsi="Times New Roman" w:cs="Times New Roman"/>
          <w:sz w:val="20"/>
          <w:szCs w:val="20"/>
        </w:rPr>
        <w:tab/>
      </w:r>
      <w:r w:rsidR="00F67784" w:rsidRPr="008D65B6">
        <w:rPr>
          <w:rFonts w:ascii="Times New Roman" w:hAnsi="Times New Roman" w:cs="Times New Roman"/>
          <w:sz w:val="20"/>
          <w:szCs w:val="20"/>
        </w:rPr>
        <w:t>Сторони домовились, що ціна газу, розрахована відповідно до пункт</w:t>
      </w:r>
      <w:r w:rsidR="00A52A1A" w:rsidRPr="008D65B6">
        <w:rPr>
          <w:rFonts w:ascii="Times New Roman" w:hAnsi="Times New Roman" w:cs="Times New Roman"/>
          <w:sz w:val="20"/>
          <w:szCs w:val="20"/>
        </w:rPr>
        <w:t>у</w:t>
      </w:r>
      <w:r w:rsidR="00F67784" w:rsidRPr="008D65B6">
        <w:rPr>
          <w:rFonts w:ascii="Times New Roman" w:hAnsi="Times New Roman" w:cs="Times New Roman"/>
          <w:sz w:val="20"/>
          <w:szCs w:val="20"/>
        </w:rPr>
        <w:t xml:space="preserve"> цього Договору, застосовується Сторонами при складанні актів приймання-передачі газу та розрахунках за цим Договором.</w:t>
      </w:r>
    </w:p>
    <w:p w:rsidR="00F86C53" w:rsidRPr="008D65B6" w:rsidRDefault="00BE3B84" w:rsidP="00B87694">
      <w:pPr>
        <w:pStyle w:val="af0"/>
        <w:tabs>
          <w:tab w:val="left" w:pos="709"/>
        </w:tabs>
        <w:ind w:left="0"/>
        <w:jc w:val="both"/>
        <w:rPr>
          <w:sz w:val="20"/>
          <w:szCs w:val="20"/>
          <w:lang w:val="uk-UA"/>
        </w:rPr>
      </w:pPr>
      <w:r w:rsidRPr="008D65B6">
        <w:rPr>
          <w:sz w:val="20"/>
          <w:szCs w:val="20"/>
          <w:lang w:val="uk-UA"/>
        </w:rPr>
        <w:t>4.4.</w:t>
      </w:r>
      <w:r w:rsidR="00B87694">
        <w:rPr>
          <w:sz w:val="20"/>
          <w:szCs w:val="20"/>
          <w:lang w:val="uk-UA"/>
        </w:rPr>
        <w:tab/>
      </w:r>
      <w:r w:rsidR="00F67784" w:rsidRPr="008D65B6">
        <w:rPr>
          <w:sz w:val="20"/>
          <w:szCs w:val="20"/>
          <w:lang w:val="uk-UA"/>
        </w:rPr>
        <w:t xml:space="preserve">Місячна вартість газу визначається як добуток ціни газу та </w:t>
      </w:r>
      <w:r w:rsidR="00F86C53" w:rsidRPr="008D65B6">
        <w:rPr>
          <w:sz w:val="20"/>
          <w:szCs w:val="20"/>
          <w:lang w:val="uk-UA"/>
        </w:rPr>
        <w:t xml:space="preserve">обсягу газу </w:t>
      </w:r>
      <w:r w:rsidR="00F67784" w:rsidRPr="008D65B6">
        <w:rPr>
          <w:sz w:val="20"/>
          <w:szCs w:val="20"/>
          <w:lang w:val="uk-UA"/>
        </w:rPr>
        <w:t>фактично</w:t>
      </w:r>
      <w:r w:rsidR="00F86C53" w:rsidRPr="008D65B6">
        <w:rPr>
          <w:sz w:val="20"/>
          <w:szCs w:val="20"/>
          <w:lang w:val="uk-UA"/>
        </w:rPr>
        <w:t xml:space="preserve"> переданого</w:t>
      </w:r>
      <w:r w:rsidR="00F67784" w:rsidRPr="008D65B6">
        <w:rPr>
          <w:sz w:val="20"/>
          <w:szCs w:val="20"/>
          <w:lang w:val="uk-UA"/>
        </w:rPr>
        <w:t xml:space="preserve"> </w:t>
      </w:r>
      <w:r w:rsidR="00F86C53" w:rsidRPr="008D65B6">
        <w:rPr>
          <w:sz w:val="20"/>
          <w:szCs w:val="20"/>
          <w:lang w:val="uk-UA"/>
        </w:rPr>
        <w:t>Покупцеві протягом звітного місяця</w:t>
      </w:r>
      <w:r w:rsidR="00F67784" w:rsidRPr="008D65B6">
        <w:rPr>
          <w:sz w:val="20"/>
          <w:szCs w:val="20"/>
          <w:lang w:val="uk-UA"/>
        </w:rPr>
        <w:t xml:space="preserve">, визначеного згідно з розділом </w:t>
      </w:r>
      <w:r w:rsidR="00F86C53" w:rsidRPr="008D65B6">
        <w:rPr>
          <w:sz w:val="20"/>
          <w:szCs w:val="20"/>
          <w:lang w:val="uk-UA"/>
        </w:rPr>
        <w:t>II</w:t>
      </w:r>
      <w:r w:rsidR="00F67784" w:rsidRPr="008D65B6">
        <w:rPr>
          <w:sz w:val="20"/>
          <w:szCs w:val="20"/>
          <w:lang w:val="uk-UA"/>
        </w:rPr>
        <w:t xml:space="preserve"> </w:t>
      </w:r>
      <w:r w:rsidR="00F86C53" w:rsidRPr="008D65B6">
        <w:rPr>
          <w:sz w:val="20"/>
          <w:szCs w:val="20"/>
          <w:lang w:val="uk-UA"/>
        </w:rPr>
        <w:t xml:space="preserve">даного </w:t>
      </w:r>
      <w:r w:rsidR="00F67784" w:rsidRPr="008D65B6">
        <w:rPr>
          <w:sz w:val="20"/>
          <w:szCs w:val="20"/>
          <w:lang w:val="uk-UA"/>
        </w:rPr>
        <w:t>Договору.</w:t>
      </w:r>
    </w:p>
    <w:p w:rsidR="00F67784" w:rsidRPr="008D65B6" w:rsidRDefault="00BE3B84" w:rsidP="00B87694">
      <w:pPr>
        <w:pStyle w:val="af0"/>
        <w:tabs>
          <w:tab w:val="left" w:pos="709"/>
        </w:tabs>
        <w:ind w:left="0"/>
        <w:jc w:val="both"/>
        <w:rPr>
          <w:sz w:val="20"/>
          <w:szCs w:val="20"/>
          <w:lang w:val="uk-UA"/>
        </w:rPr>
      </w:pPr>
      <w:r w:rsidRPr="008D65B6">
        <w:rPr>
          <w:sz w:val="20"/>
          <w:szCs w:val="20"/>
          <w:lang w:val="uk-UA"/>
        </w:rPr>
        <w:t>4.5.</w:t>
      </w:r>
      <w:r w:rsidR="00B87694">
        <w:rPr>
          <w:sz w:val="20"/>
          <w:szCs w:val="20"/>
          <w:lang w:val="uk-UA"/>
        </w:rPr>
        <w:tab/>
      </w:r>
      <w:r w:rsidR="00F67784" w:rsidRPr="008D65B6">
        <w:rPr>
          <w:sz w:val="20"/>
          <w:szCs w:val="20"/>
          <w:lang w:val="uk-UA"/>
        </w:rPr>
        <w:t>Загальна сума Договору складається із місячних сум вартості газу переданого Покупцеві за даним Договором.</w:t>
      </w:r>
    </w:p>
    <w:p w:rsidR="00907262" w:rsidRPr="008D65B6" w:rsidRDefault="00A25506" w:rsidP="008D65B6">
      <w:pPr>
        <w:pStyle w:val="3"/>
        <w:spacing w:before="0" w:beforeAutospacing="0" w:after="0" w:afterAutospacing="0"/>
        <w:jc w:val="center"/>
        <w:rPr>
          <w:sz w:val="20"/>
          <w:szCs w:val="20"/>
          <w:lang w:val="uk-UA"/>
        </w:rPr>
      </w:pPr>
      <w:r w:rsidRPr="008D65B6">
        <w:rPr>
          <w:sz w:val="20"/>
          <w:szCs w:val="20"/>
          <w:lang w:val="uk-UA"/>
        </w:rPr>
        <w:t>V</w:t>
      </w:r>
      <w:r w:rsidR="00F86C53" w:rsidRPr="008D65B6">
        <w:rPr>
          <w:sz w:val="20"/>
          <w:szCs w:val="20"/>
          <w:lang w:val="uk-UA"/>
        </w:rPr>
        <w:t>.</w:t>
      </w:r>
      <w:r w:rsidRPr="008D65B6">
        <w:rPr>
          <w:sz w:val="20"/>
          <w:szCs w:val="20"/>
          <w:lang w:val="uk-UA"/>
        </w:rPr>
        <w:t xml:space="preserve"> Порядок та умови проведення розрахунків</w:t>
      </w:r>
    </w:p>
    <w:p w:rsidR="00E20255" w:rsidRPr="008D65B6" w:rsidRDefault="00E20255" w:rsidP="008D65B6">
      <w:pPr>
        <w:pStyle w:val="a3"/>
        <w:numPr>
          <w:ilvl w:val="0"/>
          <w:numId w:val="9"/>
        </w:numPr>
        <w:spacing w:before="0" w:beforeAutospacing="0" w:after="0" w:afterAutospacing="0" w:line="20" w:lineRule="atLeast"/>
        <w:ind w:left="0" w:firstLine="0"/>
        <w:jc w:val="both"/>
        <w:rPr>
          <w:sz w:val="20"/>
          <w:szCs w:val="20"/>
          <w:lang w:val="uk-UA"/>
        </w:rPr>
      </w:pPr>
      <w:r w:rsidRPr="008D65B6">
        <w:rPr>
          <w:sz w:val="20"/>
          <w:szCs w:val="20"/>
          <w:lang w:val="uk-UA"/>
        </w:rPr>
        <w:t xml:space="preserve">Оплата замовлених обсягів газу за Договором здійснюється Покупцем виключно грошовими </w:t>
      </w:r>
      <w:r w:rsidRPr="008D65B6">
        <w:rPr>
          <w:color w:val="000000"/>
          <w:sz w:val="20"/>
          <w:szCs w:val="20"/>
          <w:lang w:val="uk-UA"/>
        </w:rPr>
        <w:t>коштами у</w:t>
      </w:r>
      <w:r w:rsidRPr="008D65B6">
        <w:rPr>
          <w:sz w:val="20"/>
          <w:szCs w:val="20"/>
          <w:lang w:val="uk-UA"/>
        </w:rPr>
        <w:t xml:space="preserve"> національній валюті України – гривні в наступному порядку:</w:t>
      </w:r>
    </w:p>
    <w:p w:rsidR="00E20255" w:rsidRPr="008D65B6" w:rsidRDefault="00E20255" w:rsidP="008D65B6">
      <w:pPr>
        <w:pStyle w:val="a3"/>
        <w:numPr>
          <w:ilvl w:val="0"/>
          <w:numId w:val="21"/>
        </w:numPr>
        <w:spacing w:before="0" w:beforeAutospacing="0" w:after="0" w:afterAutospacing="0" w:line="20" w:lineRule="atLeast"/>
        <w:jc w:val="both"/>
        <w:rPr>
          <w:sz w:val="20"/>
          <w:szCs w:val="20"/>
          <w:lang w:val="uk-UA"/>
        </w:rPr>
      </w:pPr>
      <w:r w:rsidRPr="008D65B6">
        <w:rPr>
          <w:sz w:val="20"/>
          <w:szCs w:val="20"/>
          <w:lang w:val="uk-UA"/>
        </w:rPr>
        <w:t>Шляхом перерахування грошових коштів подекадно рівними частинами.</w:t>
      </w:r>
    </w:p>
    <w:p w:rsidR="00E20255" w:rsidRPr="003350BF" w:rsidRDefault="00E20255" w:rsidP="008D65B6">
      <w:pPr>
        <w:pStyle w:val="a3"/>
        <w:numPr>
          <w:ilvl w:val="0"/>
          <w:numId w:val="21"/>
        </w:numPr>
        <w:spacing w:before="0" w:beforeAutospacing="0" w:after="0" w:afterAutospacing="0" w:line="20" w:lineRule="atLeast"/>
        <w:jc w:val="both"/>
        <w:rPr>
          <w:sz w:val="20"/>
          <w:szCs w:val="20"/>
          <w:lang w:val="uk-UA"/>
        </w:rPr>
      </w:pPr>
      <w:r w:rsidRPr="008D65B6">
        <w:rPr>
          <w:sz w:val="20"/>
          <w:szCs w:val="20"/>
          <w:lang w:val="uk-UA"/>
        </w:rPr>
        <w:t>Остаточний розрахунок за фактично переданий Продавцем</w:t>
      </w:r>
      <w:r w:rsidR="00B87694">
        <w:rPr>
          <w:sz w:val="20"/>
          <w:szCs w:val="20"/>
          <w:lang w:val="uk-UA"/>
        </w:rPr>
        <w:t xml:space="preserve"> газ здійснюється Покупцем до </w:t>
      </w:r>
      <w:r w:rsidR="0092426E">
        <w:rPr>
          <w:sz w:val="20"/>
          <w:szCs w:val="20"/>
          <w:lang w:val="uk-UA"/>
        </w:rPr>
        <w:t>31</w:t>
      </w:r>
      <w:r w:rsidR="00B87694" w:rsidRPr="003350BF">
        <w:rPr>
          <w:sz w:val="20"/>
          <w:szCs w:val="20"/>
          <w:lang w:val="uk-UA"/>
        </w:rPr>
        <w:t xml:space="preserve"> (</w:t>
      </w:r>
      <w:r w:rsidR="0092426E">
        <w:rPr>
          <w:sz w:val="20"/>
          <w:szCs w:val="20"/>
          <w:lang w:val="uk-UA"/>
        </w:rPr>
        <w:t xml:space="preserve">тридцять </w:t>
      </w:r>
      <w:r w:rsidR="00D67C9A">
        <w:rPr>
          <w:sz w:val="20"/>
          <w:szCs w:val="20"/>
          <w:lang w:val="uk-UA"/>
        </w:rPr>
        <w:t xml:space="preserve"> </w:t>
      </w:r>
      <w:r w:rsidR="00B87694" w:rsidRPr="003350BF">
        <w:rPr>
          <w:sz w:val="20"/>
          <w:szCs w:val="20"/>
          <w:lang w:val="uk-UA"/>
        </w:rPr>
        <w:t xml:space="preserve"> </w:t>
      </w:r>
      <w:r w:rsidR="0092426E">
        <w:rPr>
          <w:sz w:val="20"/>
          <w:szCs w:val="20"/>
          <w:lang w:val="uk-UA"/>
        </w:rPr>
        <w:t>першого</w:t>
      </w:r>
      <w:r w:rsidR="00D67C9A">
        <w:rPr>
          <w:sz w:val="20"/>
          <w:szCs w:val="20"/>
          <w:lang w:val="uk-UA"/>
        </w:rPr>
        <w:t xml:space="preserve"> </w:t>
      </w:r>
      <w:r w:rsidRPr="003350BF">
        <w:rPr>
          <w:sz w:val="20"/>
          <w:szCs w:val="20"/>
          <w:lang w:val="uk-UA"/>
        </w:rPr>
        <w:t>) числа поточного місяця.</w:t>
      </w:r>
    </w:p>
    <w:p w:rsidR="005817F9" w:rsidRPr="008D65B6" w:rsidRDefault="00426E01" w:rsidP="008D65B6">
      <w:pPr>
        <w:pStyle w:val="a3"/>
        <w:spacing w:before="0" w:beforeAutospacing="0" w:after="0" w:afterAutospacing="0"/>
        <w:jc w:val="both"/>
        <w:rPr>
          <w:sz w:val="20"/>
          <w:szCs w:val="20"/>
          <w:lang w:val="uk-UA"/>
        </w:rPr>
      </w:pPr>
      <w:r>
        <w:rPr>
          <w:sz w:val="20"/>
          <w:szCs w:val="20"/>
          <w:lang w:val="uk-UA"/>
        </w:rPr>
        <w:t>5.2.</w:t>
      </w:r>
      <w:r w:rsidRPr="00426E01">
        <w:rPr>
          <w:sz w:val="20"/>
          <w:szCs w:val="20"/>
        </w:rPr>
        <w:tab/>
      </w:r>
      <w:r w:rsidR="005817F9" w:rsidRPr="008D65B6">
        <w:rPr>
          <w:sz w:val="20"/>
          <w:szCs w:val="20"/>
          <w:lang w:val="uk-UA"/>
        </w:rPr>
        <w:t>Продавець обов’язаний подати номінацію на Покупця до ПАТ «Укртрансгаз» протягом 3 робочих днів з моменту надходження грошових коштів від Покупця на розрахунковий рахунок Продавця. Обсяг номінації повинен дорівнювати обсягу фактично оплаченого природного газу.</w:t>
      </w:r>
    </w:p>
    <w:p w:rsidR="00907262" w:rsidRPr="00E42B59" w:rsidRDefault="00426E01" w:rsidP="008D65B6">
      <w:pPr>
        <w:pStyle w:val="a3"/>
        <w:spacing w:before="0" w:beforeAutospacing="0" w:after="0" w:afterAutospacing="0"/>
        <w:jc w:val="both"/>
        <w:rPr>
          <w:sz w:val="20"/>
          <w:szCs w:val="20"/>
          <w:lang w:val="uk-UA"/>
        </w:rPr>
      </w:pPr>
      <w:r>
        <w:rPr>
          <w:sz w:val="20"/>
          <w:szCs w:val="20"/>
          <w:lang w:val="uk-UA"/>
        </w:rPr>
        <w:t>5.3</w:t>
      </w:r>
      <w:r w:rsidRPr="00426E01">
        <w:rPr>
          <w:sz w:val="20"/>
          <w:szCs w:val="20"/>
        </w:rPr>
        <w:t>.</w:t>
      </w:r>
      <w:r w:rsidRPr="00426E01">
        <w:rPr>
          <w:sz w:val="20"/>
          <w:szCs w:val="20"/>
        </w:rPr>
        <w:tab/>
      </w:r>
      <w:r w:rsidR="00A25506" w:rsidRPr="008D65B6">
        <w:rPr>
          <w:sz w:val="20"/>
          <w:szCs w:val="20"/>
          <w:lang w:val="uk-UA"/>
        </w:rPr>
        <w:t xml:space="preserve">При невиконанні Покупцем вимог, передбачених пунктом </w:t>
      </w:r>
      <w:r w:rsidR="00F86C53" w:rsidRPr="008D65B6">
        <w:rPr>
          <w:sz w:val="20"/>
          <w:szCs w:val="20"/>
          <w:lang w:val="uk-UA"/>
        </w:rPr>
        <w:t>5</w:t>
      </w:r>
      <w:r w:rsidR="00A25506" w:rsidRPr="008D65B6">
        <w:rPr>
          <w:sz w:val="20"/>
          <w:szCs w:val="20"/>
          <w:lang w:val="uk-UA"/>
        </w:rPr>
        <w:t>.1</w:t>
      </w:r>
      <w:r w:rsidR="00F86C53" w:rsidRPr="008D65B6">
        <w:rPr>
          <w:sz w:val="20"/>
          <w:szCs w:val="20"/>
          <w:lang w:val="uk-UA"/>
        </w:rPr>
        <w:t xml:space="preserve">. </w:t>
      </w:r>
      <w:r w:rsidR="00A25506" w:rsidRPr="008D65B6">
        <w:rPr>
          <w:sz w:val="20"/>
          <w:szCs w:val="20"/>
          <w:lang w:val="uk-UA"/>
        </w:rPr>
        <w:t>Договору, Продавець</w:t>
      </w:r>
      <w:r w:rsidR="005F2EF7" w:rsidRPr="008D65B6">
        <w:rPr>
          <w:sz w:val="20"/>
          <w:szCs w:val="20"/>
          <w:lang w:val="uk-UA"/>
        </w:rPr>
        <w:t xml:space="preserve">, в порядку, встановленому чинним законодавством, </w:t>
      </w:r>
      <w:r w:rsidR="00A25506" w:rsidRPr="008D65B6">
        <w:rPr>
          <w:sz w:val="20"/>
          <w:szCs w:val="20"/>
          <w:lang w:val="uk-UA"/>
        </w:rPr>
        <w:t>має право обмежити</w:t>
      </w:r>
      <w:r w:rsidR="00A25506" w:rsidRPr="00E42B59">
        <w:rPr>
          <w:sz w:val="20"/>
          <w:szCs w:val="20"/>
          <w:lang w:val="uk-UA"/>
        </w:rPr>
        <w:t xml:space="preserve"> або припинити передачу газу до повного погашення заборгованості за переданий газ за Договор</w:t>
      </w:r>
      <w:r w:rsidR="00504035" w:rsidRPr="00E42B59">
        <w:rPr>
          <w:sz w:val="20"/>
          <w:szCs w:val="20"/>
          <w:lang w:val="uk-UA"/>
        </w:rPr>
        <w:t xml:space="preserve">ом та/або в односторонньому порядку змінити порядок оплати і </w:t>
      </w:r>
      <w:r w:rsidR="00907262" w:rsidRPr="00E42B59">
        <w:rPr>
          <w:sz w:val="20"/>
          <w:szCs w:val="20"/>
          <w:lang w:val="uk-UA"/>
        </w:rPr>
        <w:t>передачі</w:t>
      </w:r>
      <w:r w:rsidR="00504035" w:rsidRPr="00E42B59">
        <w:rPr>
          <w:sz w:val="20"/>
          <w:szCs w:val="20"/>
          <w:lang w:val="uk-UA"/>
        </w:rPr>
        <w:t xml:space="preserve"> газу за цим договором, а саме: здійснювати </w:t>
      </w:r>
      <w:r w:rsidR="00900062" w:rsidRPr="00E42B59">
        <w:rPr>
          <w:sz w:val="20"/>
          <w:szCs w:val="20"/>
          <w:lang w:val="uk-UA"/>
        </w:rPr>
        <w:t>передачу</w:t>
      </w:r>
      <w:r w:rsidR="00504035" w:rsidRPr="00E42B59">
        <w:rPr>
          <w:sz w:val="20"/>
          <w:szCs w:val="20"/>
          <w:lang w:val="uk-UA"/>
        </w:rPr>
        <w:t xml:space="preserve"> газу після отримання від Покупця попередньої оплати в сумі 100% (сто відсотків) вартості Планового обсягу, вимагати від Покупця надання банківської гарантії, тощо.</w:t>
      </w:r>
    </w:p>
    <w:p w:rsidR="00426E01" w:rsidRPr="00426E01" w:rsidRDefault="00CB75A1" w:rsidP="00426E01">
      <w:pPr>
        <w:pStyle w:val="a3"/>
        <w:numPr>
          <w:ilvl w:val="1"/>
          <w:numId w:val="20"/>
        </w:numPr>
        <w:spacing w:before="0" w:beforeAutospacing="0" w:after="0" w:afterAutospacing="0" w:line="20" w:lineRule="atLeast"/>
        <w:ind w:left="0" w:firstLine="0"/>
        <w:jc w:val="both"/>
        <w:rPr>
          <w:sz w:val="20"/>
          <w:szCs w:val="20"/>
          <w:lang w:val="uk-UA"/>
        </w:rPr>
      </w:pPr>
      <w:r w:rsidRPr="00E42B59">
        <w:rPr>
          <w:sz w:val="20"/>
          <w:szCs w:val="20"/>
          <w:lang w:val="uk-UA"/>
        </w:rPr>
        <w:t>В платіжних дорученнях Покупець повинен обов’язково зазначати номер договору, дату його підписання та призначення платежу без зазначення періоду, за який здійснюється оплата. За наявності заборгованості Покупця за Договором Продавець має право зарахувати кошти, що надійшли від Покупця, як погашення заборгованості за газ, п</w:t>
      </w:r>
      <w:r w:rsidR="00900062" w:rsidRPr="00E42B59">
        <w:rPr>
          <w:sz w:val="20"/>
          <w:szCs w:val="20"/>
          <w:lang w:val="uk-UA"/>
        </w:rPr>
        <w:t>ереданий</w:t>
      </w:r>
      <w:r w:rsidRPr="00E42B59">
        <w:rPr>
          <w:sz w:val="20"/>
          <w:szCs w:val="20"/>
          <w:lang w:val="uk-UA"/>
        </w:rPr>
        <w:t xml:space="preserve"> в минулі періоди </w:t>
      </w:r>
      <w:r w:rsidR="00900062" w:rsidRPr="00E42B59">
        <w:rPr>
          <w:sz w:val="20"/>
          <w:szCs w:val="20"/>
          <w:lang w:val="uk-UA"/>
        </w:rPr>
        <w:t>за</w:t>
      </w:r>
      <w:r w:rsidRPr="00E42B59">
        <w:rPr>
          <w:sz w:val="20"/>
          <w:szCs w:val="20"/>
          <w:lang w:val="uk-UA"/>
        </w:rPr>
        <w:t xml:space="preserve"> Договор</w:t>
      </w:r>
      <w:r w:rsidR="00900062" w:rsidRPr="00E42B59">
        <w:rPr>
          <w:sz w:val="20"/>
          <w:szCs w:val="20"/>
          <w:lang w:val="uk-UA"/>
        </w:rPr>
        <w:t>ом</w:t>
      </w:r>
      <w:r w:rsidRPr="00E42B59">
        <w:rPr>
          <w:sz w:val="20"/>
          <w:szCs w:val="20"/>
          <w:lang w:val="uk-UA"/>
        </w:rPr>
        <w:t>, незалежно від вказаного в платіжному дорученні призначення платежу.</w:t>
      </w:r>
    </w:p>
    <w:p w:rsidR="00907262" w:rsidRPr="00426E01" w:rsidRDefault="00907262" w:rsidP="00426E01">
      <w:pPr>
        <w:pStyle w:val="a3"/>
        <w:numPr>
          <w:ilvl w:val="1"/>
          <w:numId w:val="20"/>
        </w:numPr>
        <w:spacing w:before="0" w:beforeAutospacing="0" w:after="0" w:afterAutospacing="0" w:line="20" w:lineRule="atLeast"/>
        <w:ind w:left="0" w:firstLine="0"/>
        <w:jc w:val="both"/>
        <w:rPr>
          <w:sz w:val="20"/>
          <w:szCs w:val="20"/>
          <w:lang w:val="uk-UA"/>
        </w:rPr>
      </w:pPr>
      <w:r w:rsidRPr="00426E01">
        <w:rPr>
          <w:sz w:val="20"/>
          <w:szCs w:val="20"/>
          <w:lang w:val="uk-UA"/>
        </w:rPr>
        <w:t>Д</w:t>
      </w:r>
      <w:r w:rsidR="00504035" w:rsidRPr="00426E01">
        <w:rPr>
          <w:sz w:val="20"/>
          <w:szCs w:val="20"/>
          <w:lang w:val="uk-UA"/>
        </w:rPr>
        <w:t>атою оплати вважається дата зарахування грошових коштів на поточний рахунок Продавця.</w:t>
      </w:r>
    </w:p>
    <w:p w:rsidR="00907262" w:rsidRPr="00E42B59" w:rsidRDefault="00A25506" w:rsidP="008D65B6">
      <w:pPr>
        <w:pStyle w:val="a3"/>
        <w:numPr>
          <w:ilvl w:val="1"/>
          <w:numId w:val="20"/>
        </w:numPr>
        <w:spacing w:before="0" w:beforeAutospacing="0" w:after="0" w:afterAutospacing="0" w:line="20" w:lineRule="atLeast"/>
        <w:ind w:left="0" w:firstLine="0"/>
        <w:jc w:val="both"/>
        <w:rPr>
          <w:sz w:val="20"/>
          <w:szCs w:val="20"/>
          <w:lang w:val="uk-UA"/>
        </w:rPr>
      </w:pPr>
      <w:r w:rsidRPr="00E42B59">
        <w:rPr>
          <w:sz w:val="20"/>
          <w:szCs w:val="20"/>
          <w:lang w:val="uk-UA"/>
        </w:rPr>
        <w:t>Сторони погоджуються, що сума, яка була сплачена Покупцем понад вартість фактично отриманого газу за розрахунковий місяць, зараховується Сторонами як погашення заборгованості Покупця перед Продавцем за минулі періоди за Договором, а у випадку відсутності простроченої заборгованості за Договором сума, яка була сплачена Покупцем понад вартість фактично отриманого газу за розрахунковий місяць, зараховується Продавцем як авансовий платіж на наступний розрахунковий місяць</w:t>
      </w:r>
      <w:r w:rsidR="00FE40E4">
        <w:rPr>
          <w:sz w:val="20"/>
          <w:szCs w:val="20"/>
          <w:lang w:val="uk-UA"/>
        </w:rPr>
        <w:t>, в разі відсутності замовлення обсягу газу на наступний місяць та наявності авансового платежу, платіж підлягає поверненню відповідно до акту звіряння розрахунків та листа Покупця про повернення коштів</w:t>
      </w:r>
      <w:r w:rsidRPr="00E42B59">
        <w:rPr>
          <w:sz w:val="20"/>
          <w:szCs w:val="20"/>
          <w:lang w:val="uk-UA"/>
        </w:rPr>
        <w:t xml:space="preserve">. </w:t>
      </w:r>
    </w:p>
    <w:p w:rsidR="00FF1B0F" w:rsidRPr="00E42B59" w:rsidRDefault="00A25506" w:rsidP="008D65B6">
      <w:pPr>
        <w:pStyle w:val="a3"/>
        <w:numPr>
          <w:ilvl w:val="1"/>
          <w:numId w:val="20"/>
        </w:numPr>
        <w:tabs>
          <w:tab w:val="left" w:pos="709"/>
        </w:tabs>
        <w:spacing w:before="0" w:beforeAutospacing="0" w:after="0" w:afterAutospacing="0" w:line="20" w:lineRule="atLeast"/>
        <w:ind w:left="0" w:firstLine="0"/>
        <w:jc w:val="both"/>
        <w:rPr>
          <w:sz w:val="20"/>
          <w:szCs w:val="20"/>
          <w:lang w:val="uk-UA"/>
        </w:rPr>
      </w:pPr>
      <w:r w:rsidRPr="00E42B59">
        <w:rPr>
          <w:sz w:val="20"/>
          <w:szCs w:val="20"/>
          <w:lang w:val="uk-UA"/>
        </w:rPr>
        <w:t xml:space="preserve">Звірка розрахунків здійснюється Сторонами на підставі відомостей про фактичну оплату вартості газу Покупцем та </w:t>
      </w:r>
      <w:proofErr w:type="spellStart"/>
      <w:r w:rsidRPr="00E42B59">
        <w:rPr>
          <w:sz w:val="20"/>
          <w:szCs w:val="20"/>
          <w:lang w:val="uk-UA"/>
        </w:rPr>
        <w:t>акта</w:t>
      </w:r>
      <w:proofErr w:type="spellEnd"/>
      <w:r w:rsidRPr="00E42B59">
        <w:rPr>
          <w:sz w:val="20"/>
          <w:szCs w:val="20"/>
          <w:lang w:val="uk-UA"/>
        </w:rPr>
        <w:t xml:space="preserve"> приймання-передачі газу протягом 10-ти днів з дня винесення вимоги однією із Сторін</w:t>
      </w:r>
      <w:r w:rsidR="00504035" w:rsidRPr="00E42B59">
        <w:rPr>
          <w:sz w:val="20"/>
          <w:szCs w:val="20"/>
          <w:lang w:val="uk-UA"/>
        </w:rPr>
        <w:t>, підписаної уповноваженою особою.</w:t>
      </w:r>
    </w:p>
    <w:p w:rsidR="00504035" w:rsidRPr="00E42B59" w:rsidRDefault="00504035" w:rsidP="008D65B6">
      <w:pPr>
        <w:pStyle w:val="a3"/>
        <w:spacing w:before="0" w:beforeAutospacing="0" w:after="0" w:afterAutospacing="0"/>
        <w:ind w:firstLine="708"/>
        <w:jc w:val="both"/>
        <w:rPr>
          <w:sz w:val="20"/>
          <w:szCs w:val="20"/>
          <w:lang w:val="uk-UA"/>
        </w:rPr>
      </w:pPr>
    </w:p>
    <w:p w:rsidR="00907262" w:rsidRPr="00E42B59" w:rsidRDefault="00A25506" w:rsidP="008D65B6">
      <w:pPr>
        <w:pStyle w:val="a3"/>
        <w:spacing w:before="0" w:beforeAutospacing="0" w:after="0" w:afterAutospacing="0"/>
        <w:jc w:val="center"/>
        <w:rPr>
          <w:b/>
          <w:sz w:val="20"/>
          <w:szCs w:val="20"/>
          <w:lang w:val="uk-UA"/>
        </w:rPr>
      </w:pPr>
      <w:r w:rsidRPr="00E42B59">
        <w:rPr>
          <w:b/>
          <w:sz w:val="20"/>
          <w:szCs w:val="20"/>
          <w:lang w:val="uk-UA"/>
        </w:rPr>
        <w:t>VI. Відповідальність Сторін</w:t>
      </w:r>
    </w:p>
    <w:p w:rsidR="00907262" w:rsidRPr="00E42B59" w:rsidRDefault="00A25506" w:rsidP="008D65B6">
      <w:pPr>
        <w:pStyle w:val="a3"/>
        <w:numPr>
          <w:ilvl w:val="0"/>
          <w:numId w:val="10"/>
        </w:numPr>
        <w:spacing w:before="0" w:beforeAutospacing="0" w:after="0" w:afterAutospacing="0"/>
        <w:ind w:left="0" w:firstLine="0"/>
        <w:jc w:val="both"/>
        <w:rPr>
          <w:sz w:val="20"/>
          <w:szCs w:val="20"/>
          <w:lang w:val="uk-UA"/>
        </w:rPr>
      </w:pPr>
      <w:r w:rsidRPr="00E42B59">
        <w:rPr>
          <w:sz w:val="20"/>
          <w:szCs w:val="20"/>
          <w:lang w:val="uk-UA"/>
        </w:rPr>
        <w:t xml:space="preserve">За невиконання або неналежне виконання умов Договору Сторони несуть відповідальність згідно з чинним законодавством України та Договором. </w:t>
      </w:r>
    </w:p>
    <w:p w:rsidR="00907262" w:rsidRPr="00E42B59" w:rsidRDefault="00A25506" w:rsidP="008D65B6">
      <w:pPr>
        <w:pStyle w:val="a3"/>
        <w:numPr>
          <w:ilvl w:val="0"/>
          <w:numId w:val="10"/>
        </w:numPr>
        <w:spacing w:before="0" w:beforeAutospacing="0" w:after="0" w:afterAutospacing="0"/>
        <w:ind w:left="0" w:firstLine="0"/>
        <w:jc w:val="both"/>
        <w:rPr>
          <w:sz w:val="20"/>
          <w:szCs w:val="20"/>
          <w:lang w:val="uk-UA"/>
        </w:rPr>
      </w:pPr>
      <w:r w:rsidRPr="00E42B59">
        <w:rPr>
          <w:sz w:val="20"/>
          <w:szCs w:val="20"/>
          <w:lang w:val="uk-UA"/>
        </w:rPr>
        <w:t>У разі не</w:t>
      </w:r>
      <w:r w:rsidR="00907262" w:rsidRPr="00E42B59">
        <w:rPr>
          <w:sz w:val="20"/>
          <w:szCs w:val="20"/>
          <w:lang w:val="uk-UA"/>
        </w:rPr>
        <w:t>виконання Покупцем умов пункту 5.</w:t>
      </w:r>
      <w:r w:rsidR="00BA5AA2">
        <w:rPr>
          <w:sz w:val="20"/>
          <w:szCs w:val="20"/>
          <w:lang w:val="uk-UA"/>
        </w:rPr>
        <w:t>1</w:t>
      </w:r>
      <w:r w:rsidR="00907262" w:rsidRPr="00E42B59">
        <w:rPr>
          <w:sz w:val="20"/>
          <w:szCs w:val="20"/>
          <w:lang w:val="uk-UA"/>
        </w:rPr>
        <w:t>.</w:t>
      </w:r>
      <w:r w:rsidRPr="00E42B59">
        <w:rPr>
          <w:sz w:val="20"/>
          <w:szCs w:val="20"/>
          <w:lang w:val="uk-UA"/>
        </w:rPr>
        <w:t xml:space="preserve"> Договору Покупець зобов'язується (крім суми заборгованості) сплатити пеню в розмірі подвійної облікової ставки Національного банку України, що діяла в період, за який сплачується пеня, від суми простроченого платежу за кожен день прострочення платежу. </w:t>
      </w:r>
    </w:p>
    <w:p w:rsidR="00907262" w:rsidRPr="00E42B59" w:rsidRDefault="00900062" w:rsidP="008D65B6">
      <w:pPr>
        <w:pStyle w:val="a3"/>
        <w:numPr>
          <w:ilvl w:val="0"/>
          <w:numId w:val="10"/>
        </w:numPr>
        <w:spacing w:before="0" w:beforeAutospacing="0" w:after="0" w:afterAutospacing="0"/>
        <w:ind w:left="0" w:firstLine="0"/>
        <w:jc w:val="both"/>
        <w:rPr>
          <w:sz w:val="20"/>
          <w:szCs w:val="20"/>
          <w:lang w:val="uk-UA"/>
        </w:rPr>
      </w:pPr>
      <w:r w:rsidRPr="00E42B59">
        <w:rPr>
          <w:sz w:val="20"/>
          <w:szCs w:val="20"/>
          <w:lang w:val="uk-UA"/>
        </w:rPr>
        <w:t>У</w:t>
      </w:r>
      <w:r w:rsidR="00C63EB1" w:rsidRPr="00E42B59">
        <w:rPr>
          <w:sz w:val="20"/>
          <w:szCs w:val="20"/>
          <w:lang w:val="uk-UA"/>
        </w:rPr>
        <w:t xml:space="preserve"> разі невиконання Покупцем обов’язків по Договору, </w:t>
      </w:r>
      <w:r w:rsidR="00C226FC" w:rsidRPr="00E42B59">
        <w:rPr>
          <w:sz w:val="20"/>
          <w:szCs w:val="20"/>
          <w:lang w:val="uk-UA"/>
        </w:rPr>
        <w:t xml:space="preserve">Продавець </w:t>
      </w:r>
      <w:r w:rsidR="00C63EB1" w:rsidRPr="00E42B59">
        <w:rPr>
          <w:sz w:val="20"/>
          <w:szCs w:val="20"/>
          <w:lang w:val="uk-UA"/>
        </w:rPr>
        <w:t xml:space="preserve">має право у встановленому Законом порядку застосовувати до Покупця </w:t>
      </w:r>
      <w:proofErr w:type="spellStart"/>
      <w:r w:rsidR="00C63EB1" w:rsidRPr="00E42B59">
        <w:rPr>
          <w:sz w:val="20"/>
          <w:szCs w:val="20"/>
          <w:lang w:val="uk-UA"/>
        </w:rPr>
        <w:t>оперативно</w:t>
      </w:r>
      <w:proofErr w:type="spellEnd"/>
      <w:r w:rsidR="00C63EB1" w:rsidRPr="00E42B59">
        <w:rPr>
          <w:sz w:val="20"/>
          <w:szCs w:val="20"/>
          <w:lang w:val="uk-UA"/>
        </w:rPr>
        <w:t>-господарські санкції, передбачені статтею 236 Господарського кодексу України, а також відмов</w:t>
      </w:r>
      <w:r w:rsidR="001B1076" w:rsidRPr="00E42B59">
        <w:rPr>
          <w:sz w:val="20"/>
          <w:szCs w:val="20"/>
          <w:lang w:val="uk-UA"/>
        </w:rPr>
        <w:t>итись</w:t>
      </w:r>
      <w:r w:rsidR="00C63EB1" w:rsidRPr="00E42B59">
        <w:rPr>
          <w:sz w:val="20"/>
          <w:szCs w:val="20"/>
          <w:lang w:val="uk-UA"/>
        </w:rPr>
        <w:t xml:space="preserve"> від виконання </w:t>
      </w:r>
      <w:r w:rsidR="001B1076" w:rsidRPr="00E42B59">
        <w:rPr>
          <w:sz w:val="20"/>
          <w:szCs w:val="20"/>
          <w:lang w:val="uk-UA"/>
        </w:rPr>
        <w:t>зобов’язань</w:t>
      </w:r>
      <w:r w:rsidR="00C63EB1" w:rsidRPr="00E42B59">
        <w:rPr>
          <w:sz w:val="20"/>
          <w:szCs w:val="20"/>
          <w:lang w:val="uk-UA"/>
        </w:rPr>
        <w:t>, передбачених предметом Договору.</w:t>
      </w:r>
    </w:p>
    <w:p w:rsidR="00C63EB1" w:rsidRPr="00E42B59" w:rsidRDefault="00C63EB1" w:rsidP="008D65B6">
      <w:pPr>
        <w:pStyle w:val="a3"/>
        <w:numPr>
          <w:ilvl w:val="0"/>
          <w:numId w:val="10"/>
        </w:numPr>
        <w:spacing w:before="0" w:beforeAutospacing="0" w:after="0" w:afterAutospacing="0"/>
        <w:ind w:left="0" w:firstLine="0"/>
        <w:jc w:val="both"/>
        <w:rPr>
          <w:sz w:val="20"/>
          <w:szCs w:val="20"/>
          <w:lang w:val="uk-UA"/>
        </w:rPr>
      </w:pPr>
      <w:r w:rsidRPr="00E42B59">
        <w:rPr>
          <w:sz w:val="20"/>
          <w:szCs w:val="20"/>
          <w:lang w:val="uk-UA"/>
        </w:rPr>
        <w:t xml:space="preserve">В разі наявності заборгованості Покупця за даним Договором більше одного місяця </w:t>
      </w:r>
      <w:r w:rsidR="00C226FC" w:rsidRPr="00E42B59">
        <w:rPr>
          <w:sz w:val="20"/>
          <w:szCs w:val="20"/>
          <w:lang w:val="uk-UA"/>
        </w:rPr>
        <w:t xml:space="preserve">Продавець </w:t>
      </w:r>
      <w:r w:rsidRPr="00E42B59">
        <w:rPr>
          <w:sz w:val="20"/>
          <w:szCs w:val="20"/>
          <w:lang w:val="uk-UA"/>
        </w:rPr>
        <w:t>має право в односторонньому порядку розірвати даний Договір. При цьому Покупец</w:t>
      </w:r>
      <w:r w:rsidR="00900062" w:rsidRPr="00E42B59">
        <w:rPr>
          <w:sz w:val="20"/>
          <w:szCs w:val="20"/>
          <w:lang w:val="uk-UA"/>
        </w:rPr>
        <w:t>ь здійснює повний розрахунок за</w:t>
      </w:r>
      <w:r w:rsidRPr="00E42B59">
        <w:rPr>
          <w:sz w:val="20"/>
          <w:szCs w:val="20"/>
          <w:lang w:val="uk-UA"/>
        </w:rPr>
        <w:t xml:space="preserve"> газ та сплачує штрафні санкції відповідно до умов даного Договору. Про розірвання даного Договору </w:t>
      </w:r>
      <w:r w:rsidR="00C226FC" w:rsidRPr="00E42B59">
        <w:rPr>
          <w:sz w:val="20"/>
          <w:szCs w:val="20"/>
          <w:lang w:val="uk-UA"/>
        </w:rPr>
        <w:t xml:space="preserve">Продавець </w:t>
      </w:r>
      <w:r w:rsidRPr="00E42B59">
        <w:rPr>
          <w:sz w:val="20"/>
          <w:szCs w:val="20"/>
          <w:lang w:val="uk-UA"/>
        </w:rPr>
        <w:t xml:space="preserve">повідомляє Покупця рекомендованим листом. Договір вважається розірваним </w:t>
      </w:r>
      <w:r w:rsidR="00580478" w:rsidRPr="00E42B59">
        <w:rPr>
          <w:sz w:val="20"/>
          <w:szCs w:val="20"/>
          <w:lang w:val="uk-UA"/>
        </w:rPr>
        <w:t>на 15 день з дня направлення Продавцем рекомендованого листа Покупцю</w:t>
      </w:r>
      <w:r w:rsidRPr="00E42B59">
        <w:rPr>
          <w:sz w:val="20"/>
          <w:szCs w:val="20"/>
          <w:lang w:val="uk-UA"/>
        </w:rPr>
        <w:t>.</w:t>
      </w:r>
    </w:p>
    <w:p w:rsidR="00C63EB1" w:rsidRPr="00E42B59" w:rsidRDefault="00C63EB1" w:rsidP="008D65B6">
      <w:pPr>
        <w:spacing w:after="0" w:line="20" w:lineRule="atLeast"/>
        <w:ind w:firstLine="708"/>
        <w:jc w:val="both"/>
        <w:rPr>
          <w:rFonts w:ascii="Times New Roman" w:hAnsi="Times New Roman" w:cs="Times New Roman"/>
          <w:sz w:val="20"/>
          <w:szCs w:val="20"/>
        </w:rPr>
      </w:pPr>
    </w:p>
    <w:p w:rsidR="00900062" w:rsidRPr="00E42B59" w:rsidRDefault="00A25506" w:rsidP="00426E01">
      <w:pPr>
        <w:pStyle w:val="a3"/>
        <w:tabs>
          <w:tab w:val="left" w:pos="709"/>
        </w:tabs>
        <w:spacing w:before="0" w:beforeAutospacing="0" w:after="0" w:afterAutospacing="0" w:line="0" w:lineRule="atLeast"/>
        <w:jc w:val="center"/>
        <w:rPr>
          <w:b/>
          <w:sz w:val="20"/>
          <w:szCs w:val="20"/>
          <w:lang w:val="uk-UA"/>
        </w:rPr>
      </w:pPr>
      <w:r w:rsidRPr="00E42B59">
        <w:rPr>
          <w:b/>
          <w:sz w:val="20"/>
          <w:szCs w:val="20"/>
          <w:lang w:val="uk-UA"/>
        </w:rPr>
        <w:t>V</w:t>
      </w:r>
      <w:r w:rsidR="00822AA5" w:rsidRPr="00E42B59">
        <w:rPr>
          <w:b/>
          <w:sz w:val="20"/>
          <w:szCs w:val="20"/>
          <w:lang w:val="uk-UA"/>
        </w:rPr>
        <w:t>I</w:t>
      </w:r>
      <w:r w:rsidRPr="00E42B59">
        <w:rPr>
          <w:b/>
          <w:sz w:val="20"/>
          <w:szCs w:val="20"/>
          <w:lang w:val="uk-UA"/>
        </w:rPr>
        <w:t>I. Форс-мажор</w:t>
      </w:r>
    </w:p>
    <w:p w:rsidR="00907262" w:rsidRPr="00E42B59" w:rsidRDefault="00900062" w:rsidP="00426E01">
      <w:pPr>
        <w:pStyle w:val="af0"/>
        <w:numPr>
          <w:ilvl w:val="0"/>
          <w:numId w:val="12"/>
        </w:numPr>
        <w:tabs>
          <w:tab w:val="left" w:pos="709"/>
        </w:tabs>
        <w:ind w:left="0" w:firstLine="0"/>
        <w:jc w:val="both"/>
        <w:rPr>
          <w:sz w:val="20"/>
          <w:szCs w:val="20"/>
          <w:lang w:val="uk-UA"/>
        </w:rPr>
      </w:pPr>
      <w:r w:rsidRPr="00E42B59">
        <w:rPr>
          <w:sz w:val="20"/>
          <w:szCs w:val="20"/>
          <w:lang w:val="uk-UA"/>
        </w:rPr>
        <w:t>Сторони звільняються від відповідальності за часткове або повне невиконання зобов'язань за Договором, якщо це невиконання є наслідком непереборної сили (форс-мажорних обставин).</w:t>
      </w:r>
    </w:p>
    <w:p w:rsidR="00907262" w:rsidRPr="00E42B59" w:rsidRDefault="00900062" w:rsidP="00426E01">
      <w:pPr>
        <w:pStyle w:val="af0"/>
        <w:numPr>
          <w:ilvl w:val="0"/>
          <w:numId w:val="12"/>
        </w:numPr>
        <w:tabs>
          <w:tab w:val="left" w:pos="709"/>
        </w:tabs>
        <w:ind w:left="0" w:firstLine="0"/>
        <w:jc w:val="both"/>
        <w:rPr>
          <w:sz w:val="20"/>
          <w:szCs w:val="20"/>
          <w:lang w:val="uk-UA"/>
        </w:rPr>
      </w:pPr>
      <w:r w:rsidRPr="00E42B59">
        <w:rPr>
          <w:sz w:val="20"/>
          <w:szCs w:val="20"/>
          <w:lang w:val="uk-UA"/>
        </w:rPr>
        <w:t xml:space="preserve">Під форс-мажорними обставинами розуміють надзвичайні та невідворотні обставини, що об’єктивно унеможливлюють виконання зобов’язань, передбачених умовами договору (контракту, угоди тощо), обов’язків згідно із законодавчими та іншими нормативними актами, а саме: загроза війни, збройний конфлікт або серйозна погроза такого конфлікту, включаючи але не обмежуючись ворожими атаками, блокадами, військовим ембарго, дії іноземного ворога, загальна військова мобілізація, військові дії, оголошена та неоголошена війна, дії суспільного ворога, збурення, акти тероризму, диверсії, безлади, вторгнення, блокада, революція, заколот, повстання, масові заворушення, введення комендантської години, експропріація, примусове вилучення, захоплення підприємств, реквізиція, громадська демонстрація, блокада, страйк, аварія, протиправні дії третіх осіб, пожежа, вибух, тривалі перерви в роботі транспорту, регламентовані умовами відповідних рішень та актами державних органів влади, </w:t>
      </w:r>
      <w:r w:rsidRPr="00E42B59">
        <w:rPr>
          <w:sz w:val="20"/>
          <w:szCs w:val="20"/>
          <w:lang w:val="uk-UA"/>
        </w:rPr>
        <w:lastRenderedPageBreak/>
        <w:t>заборона (обмеження) експорту/імпорту тощо, а також викликані винятковими погодними умовами і стихійним лихом, а саме: епідемія, циклон, ураган,  торнадо, буревій, повінь, нагромадження снігу, ожеледь, град, заморозки, землетрус, блискавка, пожежа, посуха, просідання і зсув ґрунту, інші стихійні лиха тощо,</w:t>
      </w:r>
      <w:r w:rsidRPr="00E42B59">
        <w:rPr>
          <w:color w:val="339933"/>
          <w:sz w:val="20"/>
          <w:szCs w:val="20"/>
          <w:lang w:val="uk-UA"/>
        </w:rPr>
        <w:t xml:space="preserve"> </w:t>
      </w:r>
      <w:r w:rsidRPr="00E42B59">
        <w:rPr>
          <w:sz w:val="20"/>
          <w:szCs w:val="20"/>
          <w:lang w:val="uk-UA"/>
        </w:rPr>
        <w:t>що об'єктивно унеможливлюють виконання зобов'язань, пере</w:t>
      </w:r>
      <w:r w:rsidR="00907262" w:rsidRPr="00E42B59">
        <w:rPr>
          <w:sz w:val="20"/>
          <w:szCs w:val="20"/>
          <w:lang w:val="uk-UA"/>
        </w:rPr>
        <w:t>дбачених умовами цього Договору.</w:t>
      </w:r>
    </w:p>
    <w:p w:rsidR="00907262" w:rsidRPr="00E42B59" w:rsidRDefault="00900062" w:rsidP="00426E01">
      <w:pPr>
        <w:pStyle w:val="af0"/>
        <w:numPr>
          <w:ilvl w:val="0"/>
          <w:numId w:val="12"/>
        </w:numPr>
        <w:tabs>
          <w:tab w:val="left" w:pos="709"/>
        </w:tabs>
        <w:ind w:left="0" w:firstLine="0"/>
        <w:jc w:val="both"/>
        <w:rPr>
          <w:sz w:val="20"/>
          <w:szCs w:val="20"/>
          <w:lang w:val="uk-UA"/>
        </w:rPr>
      </w:pPr>
      <w:r w:rsidRPr="00E42B59">
        <w:rPr>
          <w:sz w:val="20"/>
          <w:szCs w:val="20"/>
          <w:lang w:val="uk-UA"/>
        </w:rPr>
        <w:t>Строк виконання зобов'язань відкладається на строк дії форс-мажорних обставин.</w:t>
      </w:r>
    </w:p>
    <w:p w:rsidR="00907262" w:rsidRPr="00E42B59" w:rsidRDefault="00900062" w:rsidP="00426E01">
      <w:pPr>
        <w:pStyle w:val="af0"/>
        <w:numPr>
          <w:ilvl w:val="0"/>
          <w:numId w:val="12"/>
        </w:numPr>
        <w:tabs>
          <w:tab w:val="left" w:pos="709"/>
        </w:tabs>
        <w:ind w:left="0" w:firstLine="0"/>
        <w:jc w:val="both"/>
        <w:rPr>
          <w:sz w:val="20"/>
          <w:szCs w:val="20"/>
          <w:lang w:val="uk-UA"/>
        </w:rPr>
      </w:pPr>
      <w:r w:rsidRPr="00E42B59">
        <w:rPr>
          <w:sz w:val="20"/>
          <w:szCs w:val="20"/>
          <w:lang w:val="uk-UA"/>
        </w:rPr>
        <w:t>Засвідчення форс-мажорних обставин здійснюється у встановленому законодавством порядку.</w:t>
      </w:r>
    </w:p>
    <w:p w:rsidR="00907262" w:rsidRPr="00E42B59" w:rsidRDefault="00900062" w:rsidP="00426E01">
      <w:pPr>
        <w:pStyle w:val="af0"/>
        <w:numPr>
          <w:ilvl w:val="0"/>
          <w:numId w:val="12"/>
        </w:numPr>
        <w:tabs>
          <w:tab w:val="left" w:pos="709"/>
        </w:tabs>
        <w:ind w:left="0" w:firstLine="0"/>
        <w:jc w:val="both"/>
        <w:rPr>
          <w:sz w:val="20"/>
          <w:szCs w:val="20"/>
          <w:lang w:val="uk-UA"/>
        </w:rPr>
      </w:pPr>
      <w:r w:rsidRPr="00E42B59">
        <w:rPr>
          <w:sz w:val="20"/>
          <w:szCs w:val="20"/>
          <w:lang w:val="uk-UA"/>
        </w:rPr>
        <w:t xml:space="preserve">Сторони зобов'язані негайно повідомити про обставини форс-мажору та протягом 5 робочих днів з дня отримання відповідних підтвердних документів надати належним чином засвідчені копії таких документів іншій Стороні. </w:t>
      </w:r>
    </w:p>
    <w:p w:rsidR="00A25506" w:rsidRDefault="00A25506" w:rsidP="00426E01">
      <w:pPr>
        <w:pStyle w:val="af0"/>
        <w:numPr>
          <w:ilvl w:val="0"/>
          <w:numId w:val="12"/>
        </w:numPr>
        <w:tabs>
          <w:tab w:val="left" w:pos="709"/>
        </w:tabs>
        <w:ind w:left="0" w:firstLine="0"/>
        <w:jc w:val="both"/>
        <w:rPr>
          <w:sz w:val="20"/>
          <w:szCs w:val="20"/>
          <w:lang w:val="uk-UA"/>
        </w:rPr>
      </w:pPr>
      <w:r w:rsidRPr="00E42B59">
        <w:rPr>
          <w:sz w:val="20"/>
          <w:szCs w:val="20"/>
          <w:lang w:val="uk-UA"/>
        </w:rPr>
        <w:t>Виникнення зазначених обставин не є підставою для відмови Покупця від сплати Продавцеві за газ, який бу</w:t>
      </w:r>
      <w:r w:rsidR="007533C5" w:rsidRPr="00E42B59">
        <w:rPr>
          <w:sz w:val="20"/>
          <w:szCs w:val="20"/>
          <w:lang w:val="uk-UA"/>
        </w:rPr>
        <w:t>в п</w:t>
      </w:r>
      <w:r w:rsidR="00A43BAE" w:rsidRPr="00E42B59">
        <w:rPr>
          <w:sz w:val="20"/>
          <w:szCs w:val="20"/>
          <w:lang w:val="uk-UA"/>
        </w:rPr>
        <w:t>ереда</w:t>
      </w:r>
      <w:r w:rsidR="007533C5" w:rsidRPr="00E42B59">
        <w:rPr>
          <w:sz w:val="20"/>
          <w:szCs w:val="20"/>
          <w:lang w:val="uk-UA"/>
        </w:rPr>
        <w:t>ний до їх виникнення.</w:t>
      </w:r>
    </w:p>
    <w:p w:rsidR="001E06CC" w:rsidRPr="001E06CC" w:rsidRDefault="001E06CC" w:rsidP="00426E01">
      <w:pPr>
        <w:pStyle w:val="af0"/>
        <w:numPr>
          <w:ilvl w:val="0"/>
          <w:numId w:val="12"/>
        </w:numPr>
        <w:tabs>
          <w:tab w:val="left" w:pos="709"/>
        </w:tabs>
        <w:ind w:left="0" w:firstLine="0"/>
        <w:jc w:val="both"/>
        <w:rPr>
          <w:sz w:val="20"/>
          <w:szCs w:val="20"/>
          <w:lang w:val="uk-UA"/>
        </w:rPr>
      </w:pPr>
      <w:r w:rsidRPr="00505416">
        <w:rPr>
          <w:sz w:val="20"/>
          <w:szCs w:val="20"/>
          <w:lang w:val="uk-UA" w:eastAsia="uk-UA"/>
        </w:rPr>
        <w:t>У разі наявності довгострокових форс-мажорних обставин (терміном дії понад шістдесят календарних днів) сторони проводять взаємні переговори та консультації і вирішують питання доцільності продовження чи припинення даного Договору.</w:t>
      </w:r>
    </w:p>
    <w:p w:rsidR="00581459" w:rsidRPr="00E42B59" w:rsidRDefault="00581459" w:rsidP="008D65B6">
      <w:pPr>
        <w:pStyle w:val="3"/>
        <w:spacing w:before="0" w:beforeAutospacing="0" w:after="0" w:afterAutospacing="0"/>
        <w:jc w:val="center"/>
        <w:rPr>
          <w:sz w:val="20"/>
          <w:szCs w:val="20"/>
          <w:lang w:val="uk-UA"/>
        </w:rPr>
      </w:pPr>
      <w:r w:rsidRPr="00E42B59">
        <w:rPr>
          <w:sz w:val="20"/>
          <w:szCs w:val="20"/>
          <w:lang w:val="uk-UA"/>
        </w:rPr>
        <w:t>VIII</w:t>
      </w:r>
      <w:r w:rsidR="00A25506" w:rsidRPr="00E42B59">
        <w:rPr>
          <w:sz w:val="20"/>
          <w:szCs w:val="20"/>
          <w:lang w:val="uk-UA"/>
        </w:rPr>
        <w:t>. Інші умови</w:t>
      </w:r>
    </w:p>
    <w:p w:rsidR="00581459" w:rsidRPr="00E42B59" w:rsidRDefault="00A25506" w:rsidP="008D65B6">
      <w:pPr>
        <w:pStyle w:val="a3"/>
        <w:numPr>
          <w:ilvl w:val="0"/>
          <w:numId w:val="14"/>
        </w:numPr>
        <w:spacing w:before="0" w:beforeAutospacing="0" w:after="0" w:afterAutospacing="0"/>
        <w:ind w:left="0" w:firstLine="0"/>
        <w:jc w:val="both"/>
        <w:rPr>
          <w:sz w:val="20"/>
          <w:szCs w:val="20"/>
          <w:lang w:val="uk-UA"/>
        </w:rPr>
      </w:pPr>
      <w:r w:rsidRPr="00E42B59">
        <w:rPr>
          <w:sz w:val="20"/>
          <w:szCs w:val="20"/>
          <w:lang w:val="uk-UA"/>
        </w:rPr>
        <w:t xml:space="preserve">Договір складений у двох примірниках – по одному для кожної із Сторін, які мають однакову юридичну силу. </w:t>
      </w:r>
    </w:p>
    <w:p w:rsidR="00581459" w:rsidRPr="00E42B59" w:rsidRDefault="00A25506" w:rsidP="008D65B6">
      <w:pPr>
        <w:pStyle w:val="a3"/>
        <w:numPr>
          <w:ilvl w:val="0"/>
          <w:numId w:val="14"/>
        </w:numPr>
        <w:spacing w:before="0" w:beforeAutospacing="0" w:after="0" w:afterAutospacing="0"/>
        <w:ind w:left="0" w:firstLine="0"/>
        <w:jc w:val="both"/>
        <w:rPr>
          <w:sz w:val="20"/>
          <w:szCs w:val="20"/>
          <w:lang w:val="uk-UA"/>
        </w:rPr>
      </w:pPr>
      <w:r w:rsidRPr="00E42B59">
        <w:rPr>
          <w:sz w:val="20"/>
          <w:szCs w:val="20"/>
          <w:lang w:val="uk-UA"/>
        </w:rPr>
        <w:t xml:space="preserve">Усі зміни і доповнення до Договору </w:t>
      </w:r>
      <w:r w:rsidR="00C63EB1" w:rsidRPr="00E42B59">
        <w:rPr>
          <w:sz w:val="20"/>
          <w:szCs w:val="20"/>
          <w:lang w:val="uk-UA"/>
        </w:rPr>
        <w:t xml:space="preserve">та додатки </w:t>
      </w:r>
      <w:r w:rsidRPr="00E42B59">
        <w:rPr>
          <w:sz w:val="20"/>
          <w:szCs w:val="20"/>
          <w:lang w:val="uk-UA"/>
        </w:rPr>
        <w:t>оформлюються письмово та підписуються уповно</w:t>
      </w:r>
      <w:r w:rsidR="00C63EB1" w:rsidRPr="00E42B59">
        <w:rPr>
          <w:sz w:val="20"/>
          <w:szCs w:val="20"/>
          <w:lang w:val="uk-UA"/>
        </w:rPr>
        <w:t>важеними представниками Сторін та скріплюються печатками.</w:t>
      </w:r>
      <w:r w:rsidR="00F07AF1" w:rsidRPr="00E42B59">
        <w:rPr>
          <w:sz w:val="20"/>
          <w:szCs w:val="20"/>
          <w:lang w:val="uk-UA"/>
        </w:rPr>
        <w:t xml:space="preserve"> Додатки до Договору є невід’ємною його частиною та обов’язковими для Сторін.</w:t>
      </w:r>
    </w:p>
    <w:p w:rsidR="00581459" w:rsidRPr="00E42B59" w:rsidRDefault="00504035" w:rsidP="008D65B6">
      <w:pPr>
        <w:pStyle w:val="a3"/>
        <w:numPr>
          <w:ilvl w:val="0"/>
          <w:numId w:val="14"/>
        </w:numPr>
        <w:spacing w:before="0" w:beforeAutospacing="0" w:after="0" w:afterAutospacing="0"/>
        <w:ind w:left="0" w:firstLine="0"/>
        <w:jc w:val="both"/>
        <w:rPr>
          <w:sz w:val="20"/>
          <w:szCs w:val="20"/>
          <w:lang w:val="uk-UA"/>
        </w:rPr>
      </w:pPr>
      <w:r w:rsidRPr="00E42B59">
        <w:rPr>
          <w:sz w:val="20"/>
          <w:szCs w:val="20"/>
          <w:lang w:val="uk-UA"/>
        </w:rPr>
        <w:t>Сторони зобов'язуються повідомляти одна одну про зміни своїх керівників, банківських реквізитів, місцезнаходження, номерів телефонів, факсів у 5-денний строк з дня виникнення відповідних змін. Інформацію про виникнення відповідних змін Сторони направляють рекомендованим листом з повідомленням за підписом керівника та скріплюють печаткою.</w:t>
      </w:r>
      <w:r w:rsidR="00A25506" w:rsidRPr="00E42B59">
        <w:rPr>
          <w:sz w:val="20"/>
          <w:szCs w:val="20"/>
          <w:lang w:val="uk-UA"/>
        </w:rPr>
        <w:t xml:space="preserve"> </w:t>
      </w:r>
    </w:p>
    <w:p w:rsidR="00581459" w:rsidRPr="00E42B59" w:rsidRDefault="00A25506" w:rsidP="008D65B6">
      <w:pPr>
        <w:pStyle w:val="a3"/>
        <w:numPr>
          <w:ilvl w:val="0"/>
          <w:numId w:val="14"/>
        </w:numPr>
        <w:spacing w:before="0" w:beforeAutospacing="0" w:after="0" w:afterAutospacing="0"/>
        <w:ind w:left="0" w:firstLine="0"/>
        <w:jc w:val="both"/>
        <w:rPr>
          <w:sz w:val="20"/>
          <w:szCs w:val="20"/>
          <w:lang w:val="uk-UA"/>
        </w:rPr>
      </w:pPr>
      <w:r w:rsidRPr="00E42B59">
        <w:rPr>
          <w:sz w:val="20"/>
          <w:szCs w:val="20"/>
          <w:lang w:val="uk-UA"/>
        </w:rPr>
        <w:t xml:space="preserve">Сторони Договору </w:t>
      </w:r>
      <w:r w:rsidR="00F07AF1" w:rsidRPr="00E42B59">
        <w:rPr>
          <w:sz w:val="20"/>
          <w:szCs w:val="20"/>
          <w:lang w:val="uk-UA"/>
        </w:rPr>
        <w:t>є</w:t>
      </w:r>
      <w:r w:rsidRPr="00E42B59">
        <w:rPr>
          <w:sz w:val="20"/>
          <w:szCs w:val="20"/>
          <w:lang w:val="uk-UA"/>
        </w:rPr>
        <w:t xml:space="preserve"> платника</w:t>
      </w:r>
      <w:r w:rsidR="00F07AF1" w:rsidRPr="00E42B59">
        <w:rPr>
          <w:sz w:val="20"/>
          <w:szCs w:val="20"/>
          <w:lang w:val="uk-UA"/>
        </w:rPr>
        <w:t>ми</w:t>
      </w:r>
      <w:r w:rsidRPr="00E42B59">
        <w:rPr>
          <w:sz w:val="20"/>
          <w:szCs w:val="20"/>
          <w:lang w:val="uk-UA"/>
        </w:rPr>
        <w:t xml:space="preserve"> податку на прибуток на загальних умовах </w:t>
      </w:r>
      <w:r w:rsidR="00F07AF1" w:rsidRPr="00E42B59">
        <w:rPr>
          <w:sz w:val="20"/>
          <w:szCs w:val="20"/>
          <w:lang w:val="uk-UA"/>
        </w:rPr>
        <w:t xml:space="preserve">та </w:t>
      </w:r>
      <w:r w:rsidRPr="00E42B59">
        <w:rPr>
          <w:sz w:val="20"/>
          <w:szCs w:val="20"/>
          <w:lang w:val="uk-UA"/>
        </w:rPr>
        <w:t>платника</w:t>
      </w:r>
      <w:r w:rsidR="00F07AF1" w:rsidRPr="00E42B59">
        <w:rPr>
          <w:sz w:val="20"/>
          <w:szCs w:val="20"/>
          <w:lang w:val="uk-UA"/>
        </w:rPr>
        <w:t>ми</w:t>
      </w:r>
      <w:r w:rsidRPr="00E42B59">
        <w:rPr>
          <w:sz w:val="20"/>
          <w:szCs w:val="20"/>
          <w:lang w:val="uk-UA"/>
        </w:rPr>
        <w:t xml:space="preserve"> податку на додану вартість. </w:t>
      </w:r>
    </w:p>
    <w:p w:rsidR="00A25506" w:rsidRPr="00E42B59" w:rsidRDefault="00A25506" w:rsidP="008D65B6">
      <w:pPr>
        <w:pStyle w:val="a3"/>
        <w:numPr>
          <w:ilvl w:val="0"/>
          <w:numId w:val="14"/>
        </w:numPr>
        <w:spacing w:before="0" w:beforeAutospacing="0" w:after="0" w:afterAutospacing="0"/>
        <w:ind w:left="0" w:firstLine="0"/>
        <w:jc w:val="both"/>
        <w:rPr>
          <w:sz w:val="20"/>
          <w:szCs w:val="20"/>
          <w:lang w:val="uk-UA"/>
        </w:rPr>
      </w:pPr>
      <w:r w:rsidRPr="00E42B59">
        <w:rPr>
          <w:sz w:val="20"/>
          <w:szCs w:val="20"/>
          <w:lang w:val="uk-UA"/>
        </w:rPr>
        <w:t xml:space="preserve">У разі будь-яких змін у статусі платника податків Сторони зобов'язані повідомити про це одна одну протягом трьох робочих днів з </w:t>
      </w:r>
      <w:r w:rsidR="00D12D5A" w:rsidRPr="00E42B59">
        <w:rPr>
          <w:sz w:val="20"/>
          <w:szCs w:val="20"/>
          <w:lang w:val="uk-UA"/>
        </w:rPr>
        <w:t xml:space="preserve">дати </w:t>
      </w:r>
      <w:r w:rsidRPr="00E42B59">
        <w:rPr>
          <w:sz w:val="20"/>
          <w:szCs w:val="20"/>
          <w:lang w:val="uk-UA"/>
        </w:rPr>
        <w:t xml:space="preserve"> їх виникнення.</w:t>
      </w:r>
    </w:p>
    <w:p w:rsidR="00A90649" w:rsidRPr="00E42B59" w:rsidRDefault="00A90649" w:rsidP="008D65B6">
      <w:pPr>
        <w:pStyle w:val="3"/>
        <w:spacing w:before="0" w:beforeAutospacing="0" w:after="0" w:afterAutospacing="0"/>
        <w:ind w:firstLine="708"/>
        <w:jc w:val="center"/>
        <w:rPr>
          <w:sz w:val="20"/>
          <w:szCs w:val="20"/>
          <w:lang w:val="uk-UA"/>
        </w:rPr>
      </w:pPr>
    </w:p>
    <w:p w:rsidR="00581459" w:rsidRPr="00E42B59" w:rsidRDefault="00F07AF1" w:rsidP="008D65B6">
      <w:pPr>
        <w:pStyle w:val="3"/>
        <w:spacing w:before="0" w:beforeAutospacing="0" w:after="0" w:afterAutospacing="0"/>
        <w:jc w:val="center"/>
        <w:rPr>
          <w:sz w:val="20"/>
          <w:szCs w:val="20"/>
          <w:lang w:val="uk-UA"/>
        </w:rPr>
      </w:pPr>
      <w:r w:rsidRPr="00E42B59">
        <w:rPr>
          <w:sz w:val="20"/>
          <w:szCs w:val="20"/>
          <w:lang w:val="uk-UA"/>
        </w:rPr>
        <w:t>I</w:t>
      </w:r>
      <w:r w:rsidR="00581459" w:rsidRPr="00E42B59">
        <w:rPr>
          <w:sz w:val="20"/>
          <w:szCs w:val="20"/>
          <w:lang w:val="uk-UA"/>
        </w:rPr>
        <w:t>X</w:t>
      </w:r>
      <w:r w:rsidR="00A25506" w:rsidRPr="00E42B59">
        <w:rPr>
          <w:sz w:val="20"/>
          <w:szCs w:val="20"/>
          <w:lang w:val="uk-UA"/>
        </w:rPr>
        <w:t>. Строк дії Договору</w:t>
      </w:r>
    </w:p>
    <w:p w:rsidR="00581459" w:rsidRPr="00E42B59" w:rsidRDefault="00840169" w:rsidP="008D65B6">
      <w:pPr>
        <w:pStyle w:val="a3"/>
        <w:numPr>
          <w:ilvl w:val="0"/>
          <w:numId w:val="15"/>
        </w:numPr>
        <w:spacing w:before="0" w:beforeAutospacing="0" w:after="0" w:afterAutospacing="0"/>
        <w:ind w:left="0" w:firstLine="0"/>
        <w:jc w:val="both"/>
        <w:rPr>
          <w:sz w:val="20"/>
          <w:szCs w:val="20"/>
          <w:lang w:val="uk-UA"/>
        </w:rPr>
      </w:pPr>
      <w:r w:rsidRPr="00E42B59">
        <w:rPr>
          <w:sz w:val="20"/>
          <w:szCs w:val="20"/>
          <w:lang w:val="uk-UA"/>
        </w:rPr>
        <w:t xml:space="preserve">Договір набуває чинності з дати його підписання </w:t>
      </w:r>
      <w:r w:rsidR="00605FF2" w:rsidRPr="00E42B59">
        <w:rPr>
          <w:sz w:val="20"/>
          <w:szCs w:val="20"/>
          <w:lang w:val="uk-UA"/>
        </w:rPr>
        <w:t xml:space="preserve">Сторонами та скріплення їх підписів печатками Сторін </w:t>
      </w:r>
      <w:r w:rsidR="00426E01">
        <w:rPr>
          <w:sz w:val="20"/>
          <w:szCs w:val="20"/>
          <w:lang w:val="uk-UA"/>
        </w:rPr>
        <w:t xml:space="preserve">і діє в частині </w:t>
      </w:r>
      <w:r w:rsidR="00426E01" w:rsidRPr="003350BF">
        <w:rPr>
          <w:sz w:val="20"/>
          <w:szCs w:val="20"/>
          <w:lang w:val="uk-UA"/>
        </w:rPr>
        <w:t>постачання природного</w:t>
      </w:r>
      <w:r w:rsidRPr="003350BF">
        <w:rPr>
          <w:sz w:val="20"/>
          <w:szCs w:val="20"/>
          <w:lang w:val="uk-UA"/>
        </w:rPr>
        <w:t xml:space="preserve"> газу </w:t>
      </w:r>
      <w:r w:rsidR="00A922D3" w:rsidRPr="003350BF">
        <w:rPr>
          <w:sz w:val="20"/>
          <w:szCs w:val="20"/>
          <w:lang w:val="uk-UA"/>
        </w:rPr>
        <w:t>з «</w:t>
      </w:r>
      <w:r w:rsidR="00426E01" w:rsidRPr="003350BF">
        <w:rPr>
          <w:sz w:val="20"/>
          <w:szCs w:val="20"/>
          <w:lang w:val="uk-UA"/>
        </w:rPr>
        <w:t>01</w:t>
      </w:r>
      <w:r w:rsidR="00A922D3" w:rsidRPr="003350BF">
        <w:rPr>
          <w:sz w:val="20"/>
          <w:szCs w:val="20"/>
          <w:lang w:val="uk-UA"/>
        </w:rPr>
        <w:t xml:space="preserve">» </w:t>
      </w:r>
      <w:r w:rsidR="00063E2D">
        <w:rPr>
          <w:sz w:val="20"/>
          <w:szCs w:val="20"/>
          <w:lang w:val="uk-UA"/>
        </w:rPr>
        <w:t xml:space="preserve">березня </w:t>
      </w:r>
      <w:r w:rsidR="00D67C9A">
        <w:rPr>
          <w:sz w:val="20"/>
          <w:szCs w:val="20"/>
          <w:lang w:val="uk-UA"/>
        </w:rPr>
        <w:t xml:space="preserve"> </w:t>
      </w:r>
      <w:r w:rsidR="00A922D3" w:rsidRPr="003350BF">
        <w:rPr>
          <w:sz w:val="20"/>
          <w:szCs w:val="20"/>
          <w:lang w:val="uk-UA"/>
        </w:rPr>
        <w:t>201</w:t>
      </w:r>
      <w:r w:rsidR="008D0260">
        <w:rPr>
          <w:sz w:val="20"/>
          <w:szCs w:val="20"/>
          <w:lang w:val="uk-UA"/>
        </w:rPr>
        <w:t>9</w:t>
      </w:r>
      <w:r w:rsidR="00A922D3" w:rsidRPr="003350BF">
        <w:rPr>
          <w:sz w:val="20"/>
          <w:szCs w:val="20"/>
          <w:lang w:val="uk-UA"/>
        </w:rPr>
        <w:t xml:space="preserve"> року </w:t>
      </w:r>
      <w:r w:rsidR="00426E01" w:rsidRPr="003350BF">
        <w:rPr>
          <w:sz w:val="20"/>
          <w:szCs w:val="20"/>
          <w:lang w:val="uk-UA"/>
        </w:rPr>
        <w:t>п</w:t>
      </w:r>
      <w:r w:rsidRPr="003350BF">
        <w:rPr>
          <w:sz w:val="20"/>
          <w:szCs w:val="20"/>
          <w:lang w:val="uk-UA"/>
        </w:rPr>
        <w:t>о «</w:t>
      </w:r>
      <w:r w:rsidR="00063E2D">
        <w:rPr>
          <w:sz w:val="20"/>
          <w:szCs w:val="20"/>
          <w:lang w:val="uk-UA"/>
        </w:rPr>
        <w:t>31</w:t>
      </w:r>
      <w:r w:rsidRPr="003350BF">
        <w:rPr>
          <w:sz w:val="20"/>
          <w:szCs w:val="20"/>
          <w:lang w:val="uk-UA"/>
        </w:rPr>
        <w:t xml:space="preserve">» </w:t>
      </w:r>
      <w:r w:rsidR="0067702F">
        <w:rPr>
          <w:sz w:val="20"/>
          <w:szCs w:val="20"/>
          <w:lang w:val="uk-UA"/>
        </w:rPr>
        <w:t xml:space="preserve">березня </w:t>
      </w:r>
      <w:r w:rsidRPr="003350BF">
        <w:rPr>
          <w:sz w:val="20"/>
          <w:szCs w:val="20"/>
          <w:lang w:val="uk-UA"/>
        </w:rPr>
        <w:t>201</w:t>
      </w:r>
      <w:r w:rsidR="008D0260">
        <w:rPr>
          <w:sz w:val="20"/>
          <w:szCs w:val="20"/>
          <w:lang w:val="uk-UA"/>
        </w:rPr>
        <w:t>9</w:t>
      </w:r>
      <w:r w:rsidRPr="003350BF">
        <w:rPr>
          <w:sz w:val="20"/>
          <w:szCs w:val="20"/>
          <w:lang w:val="uk-UA"/>
        </w:rPr>
        <w:t xml:space="preserve"> року</w:t>
      </w:r>
      <w:r w:rsidRPr="00E42B59">
        <w:rPr>
          <w:sz w:val="20"/>
          <w:szCs w:val="20"/>
          <w:lang w:val="uk-UA"/>
        </w:rPr>
        <w:t xml:space="preserve"> включно, а в частині проведення розрахунків за газ – до їх повного здійснення.</w:t>
      </w:r>
    </w:p>
    <w:p w:rsidR="00C92C18" w:rsidRPr="00E42B59" w:rsidRDefault="00EE0C49" w:rsidP="008D65B6">
      <w:pPr>
        <w:pStyle w:val="a3"/>
        <w:numPr>
          <w:ilvl w:val="0"/>
          <w:numId w:val="15"/>
        </w:numPr>
        <w:spacing w:before="0" w:beforeAutospacing="0" w:after="0" w:afterAutospacing="0"/>
        <w:ind w:left="0" w:firstLine="0"/>
        <w:jc w:val="both"/>
        <w:rPr>
          <w:sz w:val="20"/>
          <w:szCs w:val="20"/>
          <w:lang w:val="uk-UA"/>
        </w:rPr>
      </w:pPr>
      <w:r w:rsidRPr="00E42B59">
        <w:rPr>
          <w:sz w:val="20"/>
          <w:szCs w:val="20"/>
          <w:lang w:val="uk-UA"/>
        </w:rPr>
        <w:t>Договір</w:t>
      </w:r>
      <w:r w:rsidR="007078AF">
        <w:rPr>
          <w:sz w:val="20"/>
          <w:szCs w:val="20"/>
          <w:lang w:val="uk-UA"/>
        </w:rPr>
        <w:t xml:space="preserve"> може бути достроково розірваний тільки зі спільної згоди Сторін, шляхом укладення додатков</w:t>
      </w:r>
      <w:r w:rsidR="00CB1A55">
        <w:rPr>
          <w:sz w:val="20"/>
          <w:szCs w:val="20"/>
          <w:lang w:val="uk-UA"/>
        </w:rPr>
        <w:t>о</w:t>
      </w:r>
      <w:r w:rsidR="007078AF">
        <w:rPr>
          <w:sz w:val="20"/>
          <w:szCs w:val="20"/>
          <w:lang w:val="uk-UA"/>
        </w:rPr>
        <w:t>ї угоди до дійсного Договору.</w:t>
      </w:r>
      <w:r w:rsidRPr="00E42B59">
        <w:rPr>
          <w:sz w:val="20"/>
          <w:szCs w:val="20"/>
          <w:lang w:val="uk-UA"/>
        </w:rPr>
        <w:t xml:space="preserve"> Про розірвання Договору </w:t>
      </w:r>
      <w:r w:rsidR="007078AF">
        <w:rPr>
          <w:sz w:val="20"/>
          <w:szCs w:val="20"/>
          <w:lang w:val="uk-UA"/>
        </w:rPr>
        <w:t xml:space="preserve">Сторона </w:t>
      </w:r>
      <w:r w:rsidRPr="00E42B59">
        <w:rPr>
          <w:sz w:val="20"/>
          <w:szCs w:val="20"/>
          <w:lang w:val="uk-UA"/>
        </w:rPr>
        <w:t xml:space="preserve">повідомляє </w:t>
      </w:r>
      <w:r w:rsidR="007078AF">
        <w:rPr>
          <w:sz w:val="20"/>
          <w:szCs w:val="20"/>
          <w:lang w:val="uk-UA"/>
        </w:rPr>
        <w:t xml:space="preserve">іншу Сторону </w:t>
      </w:r>
      <w:r w:rsidRPr="00E42B59">
        <w:rPr>
          <w:sz w:val="20"/>
          <w:szCs w:val="20"/>
          <w:lang w:val="uk-UA"/>
        </w:rPr>
        <w:t>рекомендованим листом з повідомленням</w:t>
      </w:r>
      <w:r w:rsidR="007078AF">
        <w:rPr>
          <w:sz w:val="20"/>
          <w:szCs w:val="20"/>
          <w:lang w:val="uk-UA"/>
        </w:rPr>
        <w:t xml:space="preserve"> за двадцять (20) календарних днів.</w:t>
      </w:r>
    </w:p>
    <w:p w:rsidR="00FF1B0F" w:rsidRPr="00E42B59" w:rsidRDefault="00FF1B0F" w:rsidP="008D65B6">
      <w:pPr>
        <w:pStyle w:val="a3"/>
        <w:spacing w:before="0" w:beforeAutospacing="0" w:after="0" w:afterAutospacing="0" w:line="20" w:lineRule="atLeast"/>
        <w:ind w:firstLine="708"/>
        <w:jc w:val="both"/>
        <w:rPr>
          <w:sz w:val="20"/>
          <w:szCs w:val="20"/>
          <w:lang w:val="uk-UA"/>
        </w:rPr>
      </w:pPr>
      <w:bookmarkStart w:id="1" w:name="n149"/>
      <w:bookmarkStart w:id="2" w:name="n150"/>
      <w:bookmarkStart w:id="3" w:name="n151"/>
      <w:bookmarkStart w:id="4" w:name="n152"/>
      <w:bookmarkEnd w:id="1"/>
      <w:bookmarkEnd w:id="2"/>
      <w:bookmarkEnd w:id="3"/>
      <w:bookmarkEnd w:id="4"/>
    </w:p>
    <w:tbl>
      <w:tblPr>
        <w:tblpPr w:leftFromText="180" w:rightFromText="180" w:vertAnchor="text" w:horzAnchor="page" w:tblpX="1487" w:tblpY="572"/>
        <w:tblW w:w="9146" w:type="dxa"/>
        <w:tblCellSpacing w:w="22" w:type="dxa"/>
        <w:tblCellMar>
          <w:top w:w="30" w:type="dxa"/>
          <w:left w:w="30" w:type="dxa"/>
          <w:bottom w:w="30" w:type="dxa"/>
          <w:right w:w="30" w:type="dxa"/>
        </w:tblCellMar>
        <w:tblLook w:val="0000" w:firstRow="0" w:lastRow="0" w:firstColumn="0" w:lastColumn="0" w:noHBand="0" w:noVBand="0"/>
      </w:tblPr>
      <w:tblGrid>
        <w:gridCol w:w="4748"/>
        <w:gridCol w:w="4398"/>
      </w:tblGrid>
      <w:tr w:rsidR="00CC366D" w:rsidRPr="00E42B59" w:rsidTr="00BE3B84">
        <w:trPr>
          <w:trHeight w:val="493"/>
          <w:tblCellSpacing w:w="22" w:type="dxa"/>
        </w:trPr>
        <w:tc>
          <w:tcPr>
            <w:tcW w:w="2560" w:type="pct"/>
          </w:tcPr>
          <w:p w:rsidR="00CC366D" w:rsidRPr="00E42B59" w:rsidRDefault="00CC366D" w:rsidP="008D65B6">
            <w:pPr>
              <w:pStyle w:val="a3"/>
              <w:spacing w:before="0" w:beforeAutospacing="0" w:after="0" w:afterAutospacing="0"/>
              <w:jc w:val="center"/>
              <w:rPr>
                <w:b/>
                <w:bCs/>
                <w:sz w:val="20"/>
                <w:szCs w:val="20"/>
                <w:lang w:val="uk-UA"/>
              </w:rPr>
            </w:pPr>
            <w:r w:rsidRPr="00E42B59">
              <w:rPr>
                <w:b/>
                <w:bCs/>
                <w:sz w:val="20"/>
                <w:szCs w:val="20"/>
                <w:lang w:val="uk-UA"/>
              </w:rPr>
              <w:t>Продавець</w:t>
            </w:r>
          </w:p>
          <w:p w:rsidR="00A471F3" w:rsidRPr="00E42B59" w:rsidRDefault="00A471F3" w:rsidP="008D65B6">
            <w:pPr>
              <w:pStyle w:val="a3"/>
              <w:spacing w:before="0" w:beforeAutospacing="0" w:after="0" w:afterAutospacing="0"/>
              <w:jc w:val="center"/>
              <w:rPr>
                <w:b/>
                <w:sz w:val="20"/>
                <w:szCs w:val="20"/>
                <w:lang w:val="uk-UA"/>
              </w:rPr>
            </w:pPr>
            <w:r w:rsidRPr="00E42B59">
              <w:rPr>
                <w:b/>
                <w:sz w:val="20"/>
                <w:szCs w:val="20"/>
                <w:lang w:val="uk-UA"/>
              </w:rPr>
              <w:t>ТОВАРИСТВО З ОБМЕЖЕНОЮ</w:t>
            </w:r>
          </w:p>
          <w:p w:rsidR="00A471F3" w:rsidRDefault="00A471F3" w:rsidP="008D65B6">
            <w:pPr>
              <w:pStyle w:val="a3"/>
              <w:spacing w:before="0" w:beforeAutospacing="0" w:after="0" w:afterAutospacing="0"/>
              <w:jc w:val="center"/>
              <w:rPr>
                <w:b/>
                <w:sz w:val="20"/>
                <w:szCs w:val="20"/>
                <w:lang w:val="uk-UA"/>
              </w:rPr>
            </w:pPr>
            <w:r w:rsidRPr="00E42B59">
              <w:rPr>
                <w:b/>
                <w:sz w:val="20"/>
                <w:szCs w:val="20"/>
                <w:lang w:val="uk-UA"/>
              </w:rPr>
              <w:t>ВІДПОВІДАЛЬНІСТЮ</w:t>
            </w:r>
            <w:r>
              <w:rPr>
                <w:b/>
                <w:sz w:val="20"/>
                <w:szCs w:val="20"/>
                <w:lang w:val="uk-UA"/>
              </w:rPr>
              <w:t xml:space="preserve"> </w:t>
            </w:r>
            <w:r w:rsidRPr="00E42B59">
              <w:rPr>
                <w:b/>
                <w:sz w:val="20"/>
                <w:szCs w:val="20"/>
                <w:lang w:val="uk-UA"/>
              </w:rPr>
              <w:t>«</w:t>
            </w:r>
            <w:r w:rsidR="00B67DC9">
              <w:rPr>
                <w:b/>
                <w:sz w:val="20"/>
                <w:szCs w:val="20"/>
                <w:lang w:val="uk-UA"/>
              </w:rPr>
              <w:t>ЕНРЖ ЮКРЕЙН</w:t>
            </w:r>
            <w:r w:rsidRPr="00E42B59">
              <w:rPr>
                <w:b/>
                <w:sz w:val="20"/>
                <w:szCs w:val="20"/>
                <w:lang w:val="uk-UA"/>
              </w:rPr>
              <w:t>»</w:t>
            </w:r>
          </w:p>
          <w:p w:rsidR="00A471F3" w:rsidRPr="00E42B59" w:rsidRDefault="00A471F3" w:rsidP="008D65B6">
            <w:pPr>
              <w:pStyle w:val="a3"/>
              <w:spacing w:before="0" w:beforeAutospacing="0" w:after="0" w:afterAutospacing="0"/>
              <w:jc w:val="center"/>
              <w:rPr>
                <w:b/>
                <w:sz w:val="20"/>
                <w:szCs w:val="20"/>
                <w:lang w:val="uk-UA"/>
              </w:rPr>
            </w:pPr>
          </w:p>
          <w:p w:rsidR="00A471F3" w:rsidRPr="00E42B59" w:rsidRDefault="00A471F3" w:rsidP="008D65B6">
            <w:pPr>
              <w:pStyle w:val="a3"/>
              <w:spacing w:before="0" w:beforeAutospacing="0" w:after="0" w:afterAutospacing="0"/>
              <w:ind w:right="-74"/>
              <w:rPr>
                <w:sz w:val="20"/>
                <w:szCs w:val="20"/>
                <w:lang w:val="uk-UA"/>
              </w:rPr>
            </w:pPr>
            <w:r w:rsidRPr="00E42B59">
              <w:rPr>
                <w:sz w:val="20"/>
                <w:szCs w:val="20"/>
                <w:lang w:val="uk-UA"/>
              </w:rPr>
              <w:t xml:space="preserve">01601, м. Київ, вул. Мечникова, буд. 2, літера «А» </w:t>
            </w:r>
          </w:p>
          <w:p w:rsidR="00A471F3" w:rsidRPr="00E42B59" w:rsidRDefault="00A471F3" w:rsidP="008D65B6">
            <w:pPr>
              <w:pStyle w:val="a3"/>
              <w:spacing w:before="0" w:beforeAutospacing="0" w:after="0" w:afterAutospacing="0"/>
              <w:rPr>
                <w:sz w:val="20"/>
                <w:szCs w:val="20"/>
                <w:lang w:val="uk-UA"/>
              </w:rPr>
            </w:pPr>
            <w:r w:rsidRPr="00E42B59">
              <w:rPr>
                <w:sz w:val="20"/>
                <w:szCs w:val="20"/>
                <w:lang w:val="uk-UA"/>
              </w:rPr>
              <w:t xml:space="preserve">ІПН </w:t>
            </w:r>
            <w:r w:rsidR="008D0260" w:rsidRPr="008D0260">
              <w:rPr>
                <w:sz w:val="20"/>
                <w:szCs w:val="20"/>
              </w:rPr>
              <w:t>43156949</w:t>
            </w:r>
          </w:p>
          <w:p w:rsidR="008D0260" w:rsidRPr="008D0260" w:rsidRDefault="00A471F3" w:rsidP="008D0260">
            <w:pPr>
              <w:pStyle w:val="af0"/>
              <w:tabs>
                <w:tab w:val="left" w:pos="331"/>
                <w:tab w:val="center" w:pos="2426"/>
              </w:tabs>
              <w:snapToGrid w:val="0"/>
              <w:ind w:left="0"/>
              <w:rPr>
                <w:sz w:val="20"/>
                <w:szCs w:val="20"/>
              </w:rPr>
            </w:pPr>
            <w:proofErr w:type="spellStart"/>
            <w:r w:rsidRPr="00E42B59">
              <w:rPr>
                <w:sz w:val="20"/>
                <w:szCs w:val="20"/>
              </w:rPr>
              <w:t>Поточний</w:t>
            </w:r>
            <w:proofErr w:type="spellEnd"/>
            <w:r w:rsidRPr="00E42B59">
              <w:rPr>
                <w:sz w:val="20"/>
                <w:szCs w:val="20"/>
              </w:rPr>
              <w:t xml:space="preserve"> </w:t>
            </w:r>
            <w:proofErr w:type="spellStart"/>
            <w:r w:rsidRPr="00E42B59">
              <w:rPr>
                <w:sz w:val="20"/>
                <w:szCs w:val="20"/>
              </w:rPr>
              <w:t>рахунок</w:t>
            </w:r>
            <w:proofErr w:type="spellEnd"/>
            <w:r w:rsidRPr="00E42B59">
              <w:rPr>
                <w:sz w:val="20"/>
                <w:szCs w:val="20"/>
              </w:rPr>
              <w:t xml:space="preserve">: </w:t>
            </w:r>
            <w:r w:rsidR="008D0260" w:rsidRPr="008D0260">
              <w:rPr>
                <w:sz w:val="20"/>
                <w:szCs w:val="20"/>
              </w:rPr>
              <w:t>№ UA623001190000026002042262001</w:t>
            </w:r>
          </w:p>
          <w:p w:rsidR="008D0260" w:rsidRPr="008D0260" w:rsidRDefault="008D0260" w:rsidP="008D0260">
            <w:pPr>
              <w:pStyle w:val="af0"/>
              <w:tabs>
                <w:tab w:val="left" w:pos="331"/>
                <w:tab w:val="center" w:pos="2426"/>
              </w:tabs>
              <w:snapToGrid w:val="0"/>
              <w:ind w:left="0"/>
              <w:rPr>
                <w:sz w:val="20"/>
                <w:szCs w:val="20"/>
              </w:rPr>
            </w:pPr>
            <w:r w:rsidRPr="008D0260">
              <w:rPr>
                <w:sz w:val="20"/>
                <w:szCs w:val="20"/>
              </w:rPr>
              <w:t>АТ «БАНК АЛЬЯНС»</w:t>
            </w:r>
          </w:p>
          <w:p w:rsidR="00A471F3" w:rsidRPr="00E42B59" w:rsidRDefault="00A471F3" w:rsidP="008D65B6">
            <w:pPr>
              <w:spacing w:after="0" w:line="240" w:lineRule="auto"/>
              <w:ind w:right="209"/>
              <w:jc w:val="both"/>
              <w:rPr>
                <w:sz w:val="20"/>
                <w:szCs w:val="20"/>
              </w:rPr>
            </w:pPr>
            <w:r w:rsidRPr="00E42B59">
              <w:rPr>
                <w:rFonts w:ascii="Times New Roman" w:hAnsi="Times New Roman" w:cs="Times New Roman"/>
                <w:sz w:val="20"/>
                <w:szCs w:val="20"/>
              </w:rPr>
              <w:t xml:space="preserve">. Київ, Україна, МФО </w:t>
            </w:r>
            <w:r w:rsidR="008D0260" w:rsidRPr="008D0260">
              <w:rPr>
                <w:rFonts w:ascii="Times New Roman" w:hAnsi="Times New Roman" w:cs="Times New Roman"/>
                <w:sz w:val="20"/>
                <w:szCs w:val="20"/>
              </w:rPr>
              <w:t>300119</w:t>
            </w:r>
          </w:p>
          <w:p w:rsidR="00A471F3" w:rsidRDefault="00A471F3" w:rsidP="008D65B6">
            <w:pPr>
              <w:pStyle w:val="a3"/>
              <w:spacing w:before="0" w:beforeAutospacing="0" w:after="0" w:afterAutospacing="0"/>
              <w:rPr>
                <w:sz w:val="20"/>
                <w:szCs w:val="20"/>
                <w:lang w:val="uk-UA"/>
              </w:rPr>
            </w:pPr>
            <w:proofErr w:type="spellStart"/>
            <w:r w:rsidRPr="00E42B59">
              <w:rPr>
                <w:sz w:val="20"/>
                <w:szCs w:val="20"/>
                <w:lang w:val="uk-UA"/>
              </w:rPr>
              <w:t>Тел</w:t>
            </w:r>
            <w:proofErr w:type="spellEnd"/>
            <w:r w:rsidRPr="00E42B59">
              <w:rPr>
                <w:sz w:val="20"/>
                <w:szCs w:val="20"/>
                <w:lang w:val="uk-UA"/>
              </w:rPr>
              <w:t>.: (</w:t>
            </w:r>
            <w:r w:rsidR="004B7D8A">
              <w:rPr>
                <w:sz w:val="20"/>
                <w:szCs w:val="20"/>
                <w:lang w:val="uk-UA"/>
              </w:rPr>
              <w:t>044) 364-56-96</w:t>
            </w:r>
            <w:r>
              <w:rPr>
                <w:sz w:val="20"/>
                <w:szCs w:val="20"/>
                <w:lang w:val="uk-UA"/>
              </w:rPr>
              <w:t xml:space="preserve"> </w:t>
            </w:r>
          </w:p>
          <w:p w:rsidR="00E343A8" w:rsidRPr="00E42B59" w:rsidRDefault="00E343A8" w:rsidP="008D65B6">
            <w:pPr>
              <w:pStyle w:val="a3"/>
              <w:spacing w:before="0" w:beforeAutospacing="0" w:after="0" w:afterAutospacing="0"/>
              <w:rPr>
                <w:sz w:val="20"/>
                <w:szCs w:val="20"/>
                <w:lang w:val="uk-UA"/>
              </w:rPr>
            </w:pPr>
            <w:r w:rsidRPr="00E343A8">
              <w:rPr>
                <w:sz w:val="20"/>
                <w:lang w:val="uk-UA"/>
              </w:rPr>
              <w:t xml:space="preserve">Ел. пошта:  </w:t>
            </w:r>
            <w:hyperlink r:id="rId7" w:history="1">
              <w:r w:rsidR="008D0260" w:rsidRPr="008D0260">
                <w:rPr>
                  <w:rFonts w:eastAsiaTheme="minorHAnsi"/>
                  <w:sz w:val="20"/>
                  <w:szCs w:val="20"/>
                  <w:lang w:val="uk-UA" w:eastAsia="en-US"/>
                </w:rPr>
                <w:t>eg@nrg-ukraine.com.ua</w:t>
              </w:r>
            </w:hyperlink>
          </w:p>
          <w:p w:rsidR="00A471F3" w:rsidRPr="00B67DC9" w:rsidRDefault="00C4457A" w:rsidP="008D65B6">
            <w:pPr>
              <w:pStyle w:val="a3"/>
              <w:spacing w:before="0" w:beforeAutospacing="0" w:after="0" w:afterAutospacing="0"/>
              <w:rPr>
                <w:sz w:val="20"/>
                <w:szCs w:val="20"/>
              </w:rPr>
            </w:pPr>
            <w:r>
              <w:rPr>
                <w:sz w:val="20"/>
                <w:szCs w:val="20"/>
                <w:lang w:val="en-US"/>
              </w:rPr>
              <w:t>EIC</w:t>
            </w:r>
            <w:r w:rsidRPr="00B67DC9">
              <w:rPr>
                <w:sz w:val="20"/>
                <w:szCs w:val="20"/>
              </w:rPr>
              <w:t xml:space="preserve"> </w:t>
            </w:r>
          </w:p>
          <w:p w:rsidR="00A471F3" w:rsidRDefault="00A471F3" w:rsidP="008D65B6">
            <w:pPr>
              <w:pStyle w:val="a3"/>
              <w:spacing w:before="0" w:beforeAutospacing="0" w:after="0" w:afterAutospacing="0"/>
              <w:rPr>
                <w:sz w:val="20"/>
                <w:szCs w:val="20"/>
                <w:lang w:val="uk-UA"/>
              </w:rPr>
            </w:pPr>
          </w:p>
          <w:p w:rsidR="00A471F3" w:rsidRPr="00E42B59" w:rsidRDefault="00A471F3" w:rsidP="008D65B6">
            <w:pPr>
              <w:pStyle w:val="a3"/>
              <w:spacing w:before="0" w:beforeAutospacing="0" w:after="0" w:afterAutospacing="0"/>
              <w:rPr>
                <w:sz w:val="20"/>
                <w:szCs w:val="20"/>
                <w:lang w:val="uk-UA"/>
              </w:rPr>
            </w:pPr>
          </w:p>
          <w:p w:rsidR="00A471F3" w:rsidRPr="00E42B59" w:rsidRDefault="00A471F3" w:rsidP="008D65B6">
            <w:pPr>
              <w:pStyle w:val="a3"/>
              <w:spacing w:before="0" w:beforeAutospacing="0" w:after="0" w:afterAutospacing="0"/>
              <w:rPr>
                <w:b/>
                <w:sz w:val="20"/>
                <w:szCs w:val="20"/>
                <w:lang w:val="uk-UA"/>
              </w:rPr>
            </w:pPr>
            <w:r w:rsidRPr="00E42B59">
              <w:rPr>
                <w:b/>
                <w:sz w:val="20"/>
                <w:szCs w:val="20"/>
                <w:lang w:val="uk-UA"/>
              </w:rPr>
              <w:t>Директор</w:t>
            </w:r>
          </w:p>
          <w:p w:rsidR="00A471F3" w:rsidRPr="00E42B59" w:rsidRDefault="00A471F3" w:rsidP="008D65B6">
            <w:pPr>
              <w:pStyle w:val="a3"/>
              <w:spacing w:before="0" w:beforeAutospacing="0" w:after="0" w:afterAutospacing="0"/>
              <w:rPr>
                <w:sz w:val="20"/>
                <w:szCs w:val="20"/>
                <w:lang w:val="uk-UA"/>
              </w:rPr>
            </w:pPr>
          </w:p>
          <w:p w:rsidR="00A471F3" w:rsidRPr="00E42B59" w:rsidRDefault="00A471F3" w:rsidP="008D65B6">
            <w:pPr>
              <w:pStyle w:val="a3"/>
              <w:spacing w:before="0" w:beforeAutospacing="0" w:after="0" w:afterAutospacing="0"/>
              <w:rPr>
                <w:sz w:val="20"/>
                <w:szCs w:val="20"/>
                <w:lang w:val="uk-UA"/>
              </w:rPr>
            </w:pPr>
          </w:p>
          <w:p w:rsidR="00A471F3" w:rsidRPr="00E42B59" w:rsidRDefault="00A471F3" w:rsidP="008D65B6">
            <w:pPr>
              <w:pStyle w:val="a3"/>
              <w:spacing w:before="0" w:beforeAutospacing="0" w:after="0" w:afterAutospacing="0"/>
              <w:rPr>
                <w:sz w:val="20"/>
                <w:szCs w:val="20"/>
                <w:lang w:val="uk-UA"/>
              </w:rPr>
            </w:pPr>
            <w:r w:rsidRPr="00E42B59">
              <w:rPr>
                <w:b/>
                <w:sz w:val="20"/>
                <w:szCs w:val="20"/>
                <w:lang w:val="uk-UA"/>
              </w:rPr>
              <w:t>_______________________/</w:t>
            </w:r>
            <w:proofErr w:type="spellStart"/>
            <w:r w:rsidR="00505416">
              <w:rPr>
                <w:b/>
                <w:sz w:val="20"/>
                <w:szCs w:val="20"/>
                <w:lang w:val="uk-UA"/>
              </w:rPr>
              <w:t>Є.Городецький</w:t>
            </w:r>
            <w:proofErr w:type="spellEnd"/>
            <w:r w:rsidRPr="00E42B59">
              <w:rPr>
                <w:b/>
                <w:sz w:val="20"/>
                <w:szCs w:val="20"/>
                <w:lang w:val="uk-UA"/>
              </w:rPr>
              <w:t>/</w:t>
            </w:r>
          </w:p>
          <w:p w:rsidR="00A471F3" w:rsidRPr="00E42B59" w:rsidRDefault="00A471F3" w:rsidP="008D65B6">
            <w:pPr>
              <w:pStyle w:val="a3"/>
              <w:spacing w:before="0" w:beforeAutospacing="0" w:after="0" w:afterAutospacing="0"/>
              <w:rPr>
                <w:b/>
                <w:bCs/>
                <w:sz w:val="20"/>
                <w:szCs w:val="20"/>
                <w:lang w:val="uk-UA"/>
              </w:rPr>
            </w:pPr>
            <w:r w:rsidRPr="00E42B59">
              <w:rPr>
                <w:sz w:val="20"/>
                <w:szCs w:val="20"/>
                <w:lang w:val="uk-UA"/>
              </w:rPr>
              <w:t xml:space="preserve">М.П.         (підпис)             </w:t>
            </w:r>
          </w:p>
          <w:p w:rsidR="000B1DFE" w:rsidRPr="00E42B59" w:rsidRDefault="000B1DFE" w:rsidP="008D65B6">
            <w:pPr>
              <w:pStyle w:val="a3"/>
              <w:spacing w:before="0" w:beforeAutospacing="0" w:after="0" w:afterAutospacing="0"/>
              <w:rPr>
                <w:b/>
                <w:sz w:val="20"/>
                <w:szCs w:val="20"/>
                <w:lang w:val="uk-UA"/>
              </w:rPr>
            </w:pPr>
          </w:p>
          <w:p w:rsidR="00CC366D" w:rsidRPr="00E42B59" w:rsidRDefault="00CC366D" w:rsidP="008D65B6">
            <w:pPr>
              <w:pStyle w:val="a3"/>
              <w:spacing w:before="0" w:beforeAutospacing="0" w:after="0" w:afterAutospacing="0"/>
              <w:ind w:firstLine="567"/>
              <w:rPr>
                <w:sz w:val="20"/>
                <w:szCs w:val="20"/>
                <w:lang w:val="uk-UA"/>
              </w:rPr>
            </w:pPr>
            <w:r w:rsidRPr="00E42B59">
              <w:rPr>
                <w:sz w:val="20"/>
                <w:szCs w:val="20"/>
                <w:lang w:val="uk-UA"/>
              </w:rPr>
              <w:t xml:space="preserve"> </w:t>
            </w:r>
          </w:p>
        </w:tc>
        <w:tc>
          <w:tcPr>
            <w:tcW w:w="2368" w:type="pct"/>
          </w:tcPr>
          <w:p w:rsidR="00CC366D" w:rsidRPr="00E42B59" w:rsidRDefault="00CC366D" w:rsidP="008D65B6">
            <w:pPr>
              <w:pStyle w:val="a3"/>
              <w:spacing w:before="0" w:beforeAutospacing="0" w:after="0" w:afterAutospacing="0"/>
              <w:jc w:val="center"/>
              <w:rPr>
                <w:b/>
                <w:bCs/>
                <w:sz w:val="20"/>
                <w:szCs w:val="20"/>
                <w:lang w:val="uk-UA"/>
              </w:rPr>
            </w:pPr>
            <w:r w:rsidRPr="00E42B59">
              <w:rPr>
                <w:b/>
                <w:bCs/>
                <w:sz w:val="20"/>
                <w:szCs w:val="20"/>
                <w:lang w:val="uk-UA"/>
              </w:rPr>
              <w:t>Покупець</w:t>
            </w:r>
          </w:p>
          <w:p w:rsidR="003F6891" w:rsidRDefault="00E343A8" w:rsidP="008D65B6">
            <w:pPr>
              <w:pStyle w:val="a3"/>
              <w:spacing w:before="0" w:beforeAutospacing="0" w:after="0" w:afterAutospacing="0"/>
              <w:jc w:val="center"/>
              <w:rPr>
                <w:b/>
                <w:sz w:val="20"/>
                <w:szCs w:val="20"/>
                <w:lang w:val="uk-UA"/>
              </w:rPr>
            </w:pPr>
            <w:r>
              <w:rPr>
                <w:b/>
                <w:sz w:val="20"/>
                <w:szCs w:val="20"/>
                <w:lang w:val="uk-UA"/>
              </w:rPr>
              <w:t>ХХХ</w:t>
            </w:r>
            <w:r w:rsidR="00A471F3">
              <w:rPr>
                <w:b/>
                <w:sz w:val="20"/>
                <w:szCs w:val="20"/>
                <w:lang w:val="uk-UA"/>
              </w:rPr>
              <w:t xml:space="preserve"> </w:t>
            </w:r>
          </w:p>
          <w:p w:rsidR="000B1DFE" w:rsidRPr="00E42B59" w:rsidRDefault="000B1DFE" w:rsidP="008D65B6">
            <w:pPr>
              <w:pStyle w:val="a3"/>
              <w:spacing w:before="0" w:beforeAutospacing="0" w:after="0" w:afterAutospacing="0"/>
              <w:jc w:val="center"/>
              <w:rPr>
                <w:b/>
                <w:sz w:val="20"/>
                <w:szCs w:val="20"/>
                <w:lang w:val="uk-UA"/>
              </w:rPr>
            </w:pPr>
          </w:p>
          <w:p w:rsidR="00A71016" w:rsidRPr="00A71016" w:rsidRDefault="00A71016" w:rsidP="008D65B6">
            <w:pPr>
              <w:pStyle w:val="af6"/>
              <w:tabs>
                <w:tab w:val="left" w:pos="708"/>
                <w:tab w:val="left" w:pos="1416"/>
                <w:tab w:val="left" w:pos="2124"/>
                <w:tab w:val="left" w:pos="2832"/>
                <w:tab w:val="left" w:pos="3540"/>
                <w:tab w:val="left" w:pos="4248"/>
                <w:tab w:val="left" w:pos="4956"/>
                <w:tab w:val="left" w:pos="5585"/>
              </w:tabs>
              <w:jc w:val="left"/>
              <w:rPr>
                <w:sz w:val="20"/>
                <w:szCs w:val="20"/>
                <w:lang w:val="uk-UA"/>
              </w:rPr>
            </w:pPr>
            <w:r>
              <w:rPr>
                <w:sz w:val="20"/>
                <w:szCs w:val="20"/>
                <w:lang w:val="uk-UA"/>
              </w:rPr>
              <w:t xml:space="preserve"> вул.</w:t>
            </w:r>
            <w:r w:rsidRPr="00A71016">
              <w:rPr>
                <w:sz w:val="20"/>
                <w:szCs w:val="20"/>
                <w:lang w:val="uk-UA"/>
              </w:rPr>
              <w:tab/>
            </w:r>
            <w:r w:rsidRPr="00A71016">
              <w:rPr>
                <w:sz w:val="20"/>
                <w:szCs w:val="20"/>
                <w:lang w:val="uk-UA"/>
              </w:rPr>
              <w:tab/>
            </w:r>
            <w:r w:rsidRPr="00A71016">
              <w:rPr>
                <w:sz w:val="20"/>
                <w:szCs w:val="20"/>
                <w:lang w:val="uk-UA"/>
              </w:rPr>
              <w:tab/>
            </w:r>
            <w:r w:rsidRPr="00A71016">
              <w:rPr>
                <w:sz w:val="20"/>
                <w:szCs w:val="20"/>
                <w:lang w:val="uk-UA"/>
              </w:rPr>
              <w:tab/>
              <w:t xml:space="preserve">          </w:t>
            </w:r>
          </w:p>
          <w:p w:rsidR="00A71016" w:rsidRPr="00A71016" w:rsidRDefault="00E343A8" w:rsidP="008D65B6">
            <w:pPr>
              <w:pStyle w:val="af6"/>
              <w:tabs>
                <w:tab w:val="left" w:pos="708"/>
                <w:tab w:val="left" w:pos="1416"/>
                <w:tab w:val="left" w:pos="2124"/>
                <w:tab w:val="left" w:pos="2832"/>
                <w:tab w:val="left" w:pos="3540"/>
                <w:tab w:val="left" w:pos="4248"/>
                <w:tab w:val="left" w:pos="4956"/>
                <w:tab w:val="left" w:pos="5585"/>
              </w:tabs>
              <w:jc w:val="left"/>
              <w:rPr>
                <w:sz w:val="20"/>
                <w:szCs w:val="20"/>
                <w:lang w:val="uk-UA"/>
              </w:rPr>
            </w:pPr>
            <w:r>
              <w:rPr>
                <w:sz w:val="20"/>
                <w:szCs w:val="20"/>
                <w:lang w:val="uk-UA"/>
              </w:rPr>
              <w:t>код ЄДРПОУ</w:t>
            </w:r>
            <w:r w:rsidR="00A71016" w:rsidRPr="00A71016">
              <w:rPr>
                <w:sz w:val="20"/>
                <w:szCs w:val="20"/>
                <w:lang w:val="uk-UA"/>
              </w:rPr>
              <w:t xml:space="preserve"> </w:t>
            </w:r>
          </w:p>
          <w:p w:rsidR="00A71016" w:rsidRPr="00A71016" w:rsidRDefault="00A71016" w:rsidP="008D65B6">
            <w:pPr>
              <w:pStyle w:val="af6"/>
              <w:tabs>
                <w:tab w:val="left" w:pos="708"/>
                <w:tab w:val="left" w:pos="1416"/>
                <w:tab w:val="left" w:pos="2124"/>
                <w:tab w:val="left" w:pos="2832"/>
                <w:tab w:val="left" w:pos="3540"/>
                <w:tab w:val="left" w:pos="4248"/>
                <w:tab w:val="left" w:pos="4956"/>
                <w:tab w:val="left" w:pos="5585"/>
              </w:tabs>
              <w:jc w:val="left"/>
              <w:rPr>
                <w:sz w:val="20"/>
                <w:szCs w:val="20"/>
                <w:lang w:val="uk-UA"/>
              </w:rPr>
            </w:pPr>
            <w:r w:rsidRPr="00A71016">
              <w:rPr>
                <w:sz w:val="20"/>
                <w:szCs w:val="20"/>
                <w:lang w:val="uk-UA"/>
              </w:rPr>
              <w:t>ІПН;</w:t>
            </w:r>
          </w:p>
          <w:p w:rsidR="00A71016" w:rsidRPr="00A71016" w:rsidRDefault="00A71016" w:rsidP="008D65B6">
            <w:pPr>
              <w:pStyle w:val="af6"/>
              <w:tabs>
                <w:tab w:val="left" w:pos="708"/>
                <w:tab w:val="left" w:pos="1416"/>
                <w:tab w:val="left" w:pos="2124"/>
                <w:tab w:val="left" w:pos="2832"/>
                <w:tab w:val="left" w:pos="3540"/>
                <w:tab w:val="left" w:pos="4248"/>
                <w:tab w:val="left" w:pos="4956"/>
                <w:tab w:val="left" w:pos="5585"/>
              </w:tabs>
              <w:jc w:val="left"/>
              <w:rPr>
                <w:color w:val="FF0000"/>
                <w:sz w:val="20"/>
                <w:szCs w:val="20"/>
                <w:lang w:val="uk-UA"/>
              </w:rPr>
            </w:pPr>
            <w:r w:rsidRPr="00A71016">
              <w:rPr>
                <w:sz w:val="20"/>
                <w:szCs w:val="20"/>
                <w:lang w:val="uk-UA"/>
              </w:rPr>
              <w:t xml:space="preserve">П/р </w:t>
            </w:r>
          </w:p>
          <w:p w:rsidR="00A71016" w:rsidRPr="00A71016" w:rsidRDefault="00C4522C" w:rsidP="008D65B6">
            <w:pPr>
              <w:pStyle w:val="af6"/>
              <w:tabs>
                <w:tab w:val="left" w:pos="708"/>
                <w:tab w:val="left" w:pos="1416"/>
                <w:tab w:val="left" w:pos="2124"/>
                <w:tab w:val="left" w:pos="2832"/>
                <w:tab w:val="left" w:pos="3540"/>
                <w:tab w:val="left" w:pos="4248"/>
                <w:tab w:val="left" w:pos="4956"/>
                <w:tab w:val="left" w:pos="5585"/>
              </w:tabs>
              <w:jc w:val="left"/>
              <w:rPr>
                <w:sz w:val="20"/>
                <w:szCs w:val="20"/>
                <w:lang w:val="uk-UA"/>
              </w:rPr>
            </w:pPr>
            <w:r>
              <w:rPr>
                <w:sz w:val="20"/>
                <w:szCs w:val="20"/>
                <w:lang w:val="uk-UA"/>
              </w:rPr>
              <w:t xml:space="preserve">МФО </w:t>
            </w:r>
          </w:p>
          <w:p w:rsidR="00C4522C" w:rsidRPr="00A71016" w:rsidRDefault="00C4522C" w:rsidP="00C4522C">
            <w:pPr>
              <w:pStyle w:val="af6"/>
              <w:tabs>
                <w:tab w:val="left" w:pos="708"/>
                <w:tab w:val="left" w:pos="1416"/>
                <w:tab w:val="left" w:pos="2124"/>
                <w:tab w:val="left" w:pos="2832"/>
                <w:tab w:val="left" w:pos="3540"/>
                <w:tab w:val="left" w:pos="4248"/>
                <w:tab w:val="left" w:pos="4956"/>
                <w:tab w:val="left" w:pos="5585"/>
              </w:tabs>
              <w:jc w:val="left"/>
              <w:rPr>
                <w:sz w:val="20"/>
                <w:szCs w:val="20"/>
                <w:lang w:val="uk-UA"/>
              </w:rPr>
            </w:pPr>
            <w:r>
              <w:rPr>
                <w:sz w:val="20"/>
                <w:szCs w:val="20"/>
                <w:lang w:val="uk-UA"/>
              </w:rPr>
              <w:t xml:space="preserve">факс </w:t>
            </w:r>
          </w:p>
          <w:p w:rsidR="00A71016" w:rsidRPr="00A71016" w:rsidRDefault="00A71016" w:rsidP="008D65B6">
            <w:pPr>
              <w:pStyle w:val="af6"/>
              <w:tabs>
                <w:tab w:val="left" w:pos="5585"/>
              </w:tabs>
              <w:jc w:val="left"/>
              <w:rPr>
                <w:b/>
                <w:sz w:val="20"/>
                <w:szCs w:val="20"/>
                <w:lang w:val="uk-UA"/>
              </w:rPr>
            </w:pPr>
            <w:r w:rsidRPr="00A71016">
              <w:rPr>
                <w:sz w:val="20"/>
                <w:szCs w:val="20"/>
                <w:lang w:val="uk-UA"/>
              </w:rPr>
              <w:t xml:space="preserve"> про</w:t>
            </w:r>
            <w:r>
              <w:rPr>
                <w:sz w:val="20"/>
                <w:szCs w:val="20"/>
                <w:lang w:val="uk-UA"/>
              </w:rPr>
              <w:t xml:space="preserve"> реєстрацію </w:t>
            </w:r>
            <w:r w:rsidRPr="00A71016">
              <w:rPr>
                <w:sz w:val="20"/>
                <w:szCs w:val="20"/>
                <w:lang w:val="uk-UA"/>
              </w:rPr>
              <w:t xml:space="preserve">платника ПДВ </w:t>
            </w:r>
          </w:p>
          <w:p w:rsidR="00A471F3" w:rsidRDefault="00A471F3" w:rsidP="008D65B6">
            <w:pPr>
              <w:pStyle w:val="a3"/>
              <w:spacing w:before="0" w:beforeAutospacing="0" w:after="0" w:afterAutospacing="0"/>
              <w:rPr>
                <w:sz w:val="20"/>
                <w:szCs w:val="20"/>
                <w:lang w:val="uk-UA"/>
              </w:rPr>
            </w:pPr>
          </w:p>
          <w:p w:rsidR="000B1DFE" w:rsidRDefault="000B1DFE" w:rsidP="008D65B6">
            <w:pPr>
              <w:pStyle w:val="a3"/>
              <w:spacing w:before="0" w:beforeAutospacing="0" w:after="0" w:afterAutospacing="0"/>
              <w:rPr>
                <w:b/>
                <w:sz w:val="20"/>
                <w:szCs w:val="20"/>
                <w:lang w:val="uk-UA"/>
              </w:rPr>
            </w:pPr>
          </w:p>
          <w:p w:rsidR="00C4522C" w:rsidRPr="00E42B59" w:rsidRDefault="00C4522C" w:rsidP="008D65B6">
            <w:pPr>
              <w:pStyle w:val="a3"/>
              <w:spacing w:before="0" w:beforeAutospacing="0" w:after="0" w:afterAutospacing="0"/>
              <w:rPr>
                <w:b/>
                <w:sz w:val="20"/>
                <w:szCs w:val="20"/>
                <w:lang w:val="uk-UA"/>
              </w:rPr>
            </w:pPr>
          </w:p>
          <w:p w:rsidR="000B1DFE" w:rsidRDefault="000B1DFE" w:rsidP="008D65B6">
            <w:pPr>
              <w:pStyle w:val="a3"/>
              <w:spacing w:before="0" w:beforeAutospacing="0" w:after="0" w:afterAutospacing="0"/>
              <w:rPr>
                <w:sz w:val="20"/>
                <w:szCs w:val="20"/>
                <w:lang w:val="uk-UA"/>
              </w:rPr>
            </w:pPr>
          </w:p>
          <w:p w:rsidR="00E343A8" w:rsidRPr="00E42B59" w:rsidRDefault="00E343A8" w:rsidP="008D65B6">
            <w:pPr>
              <w:pStyle w:val="a3"/>
              <w:spacing w:before="0" w:beforeAutospacing="0" w:after="0" w:afterAutospacing="0"/>
              <w:rPr>
                <w:sz w:val="20"/>
                <w:szCs w:val="20"/>
                <w:lang w:val="uk-UA"/>
              </w:rPr>
            </w:pPr>
          </w:p>
          <w:p w:rsidR="000B1DFE" w:rsidRPr="00E42B59" w:rsidRDefault="000B1DFE" w:rsidP="008D65B6">
            <w:pPr>
              <w:pStyle w:val="a3"/>
              <w:spacing w:before="0" w:beforeAutospacing="0" w:after="0" w:afterAutospacing="0"/>
              <w:rPr>
                <w:sz w:val="20"/>
                <w:szCs w:val="20"/>
                <w:lang w:val="uk-UA"/>
              </w:rPr>
            </w:pPr>
          </w:p>
          <w:p w:rsidR="000B1DFE" w:rsidRPr="00E42B59" w:rsidRDefault="000B1DFE" w:rsidP="008D65B6">
            <w:pPr>
              <w:pStyle w:val="a3"/>
              <w:spacing w:before="0" w:beforeAutospacing="0" w:after="0" w:afterAutospacing="0"/>
              <w:rPr>
                <w:sz w:val="20"/>
                <w:szCs w:val="20"/>
                <w:lang w:val="uk-UA"/>
              </w:rPr>
            </w:pPr>
            <w:r w:rsidRPr="00E42B59">
              <w:rPr>
                <w:b/>
                <w:sz w:val="20"/>
                <w:szCs w:val="20"/>
                <w:lang w:val="uk-UA"/>
              </w:rPr>
              <w:t>_______________________//</w:t>
            </w:r>
          </w:p>
          <w:p w:rsidR="00CC366D" w:rsidRPr="00E42B59" w:rsidRDefault="000B1DFE" w:rsidP="008D65B6">
            <w:pPr>
              <w:pStyle w:val="a3"/>
              <w:spacing w:before="0" w:beforeAutospacing="0" w:after="0" w:afterAutospacing="0"/>
              <w:rPr>
                <w:b/>
                <w:bCs/>
                <w:sz w:val="20"/>
                <w:szCs w:val="20"/>
                <w:lang w:val="uk-UA"/>
              </w:rPr>
            </w:pPr>
            <w:r w:rsidRPr="00E42B59">
              <w:rPr>
                <w:sz w:val="20"/>
                <w:szCs w:val="20"/>
                <w:lang w:val="uk-UA"/>
              </w:rPr>
              <w:t xml:space="preserve">М.П.         (підпис)             </w:t>
            </w:r>
          </w:p>
          <w:p w:rsidR="00CC366D" w:rsidRPr="00E42B59" w:rsidRDefault="00CC366D" w:rsidP="008D65B6">
            <w:pPr>
              <w:pStyle w:val="a3"/>
              <w:spacing w:before="0" w:beforeAutospacing="0" w:after="0" w:afterAutospacing="0"/>
              <w:rPr>
                <w:sz w:val="20"/>
                <w:szCs w:val="20"/>
                <w:lang w:val="uk-UA"/>
              </w:rPr>
            </w:pPr>
          </w:p>
        </w:tc>
      </w:tr>
    </w:tbl>
    <w:p w:rsidR="00DD2E16" w:rsidRPr="00E42B59" w:rsidRDefault="00581459" w:rsidP="008D65B6">
      <w:pPr>
        <w:jc w:val="center"/>
        <w:rPr>
          <w:rFonts w:ascii="Times New Roman" w:hAnsi="Times New Roman" w:cs="Times New Roman"/>
          <w:b/>
          <w:sz w:val="4"/>
          <w:szCs w:val="4"/>
        </w:rPr>
      </w:pPr>
      <w:r w:rsidRPr="00E42B59">
        <w:rPr>
          <w:rFonts w:ascii="Times New Roman" w:hAnsi="Times New Roman" w:cs="Times New Roman"/>
          <w:b/>
          <w:sz w:val="20"/>
          <w:szCs w:val="20"/>
        </w:rPr>
        <w:t>X</w:t>
      </w:r>
      <w:r w:rsidR="00A25506" w:rsidRPr="00E42B59">
        <w:rPr>
          <w:rFonts w:ascii="Times New Roman" w:hAnsi="Times New Roman" w:cs="Times New Roman"/>
          <w:b/>
          <w:sz w:val="20"/>
          <w:szCs w:val="20"/>
        </w:rPr>
        <w:t>. Місцезнаходження та банківські реквізити Сторін</w:t>
      </w:r>
    </w:p>
    <w:sectPr w:rsidR="00DD2E16" w:rsidRPr="00E42B59" w:rsidSect="00E42B59">
      <w:footerReference w:type="default" r:id="rId8"/>
      <w:pgSz w:w="11906" w:h="16838"/>
      <w:pgMar w:top="426" w:right="849" w:bottom="284" w:left="1276" w:header="709" w:footer="27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E46AC" w:rsidRDefault="009E46AC">
      <w:pPr>
        <w:spacing w:after="0" w:line="240" w:lineRule="auto"/>
      </w:pPr>
      <w:r>
        <w:separator/>
      </w:r>
    </w:p>
  </w:endnote>
  <w:endnote w:type="continuationSeparator" w:id="0">
    <w:p w:rsidR="009E46AC" w:rsidRDefault="009E46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75933013"/>
      <w:docPartObj>
        <w:docPartGallery w:val="Page Numbers (Bottom of Page)"/>
        <w:docPartUnique/>
      </w:docPartObj>
    </w:sdtPr>
    <w:sdtEndPr/>
    <w:sdtContent>
      <w:p w:rsidR="00CC366D" w:rsidRDefault="000A6C1D">
        <w:pPr>
          <w:pStyle w:val="a6"/>
          <w:jc w:val="right"/>
        </w:pPr>
        <w:r>
          <w:fldChar w:fldCharType="begin"/>
        </w:r>
        <w:r w:rsidR="00CC366D">
          <w:instrText>PAGE   \* MERGEFORMAT</w:instrText>
        </w:r>
        <w:r>
          <w:fldChar w:fldCharType="separate"/>
        </w:r>
        <w:r w:rsidR="003D5082" w:rsidRPr="003D5082">
          <w:rPr>
            <w:noProof/>
            <w:lang w:val="ru-RU"/>
          </w:rPr>
          <w:t>3</w:t>
        </w:r>
        <w:r>
          <w:fldChar w:fldCharType="end"/>
        </w:r>
      </w:p>
    </w:sdtContent>
  </w:sdt>
  <w:p w:rsidR="00CC366D" w:rsidRDefault="00CC366D">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E46AC" w:rsidRDefault="009E46AC">
      <w:pPr>
        <w:spacing w:after="0" w:line="240" w:lineRule="auto"/>
      </w:pPr>
      <w:r>
        <w:separator/>
      </w:r>
    </w:p>
  </w:footnote>
  <w:footnote w:type="continuationSeparator" w:id="0">
    <w:p w:rsidR="009E46AC" w:rsidRDefault="009E46A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6048C5"/>
    <w:multiLevelType w:val="hybridMultilevel"/>
    <w:tmpl w:val="6C603340"/>
    <w:lvl w:ilvl="0" w:tplc="37C611AC">
      <w:start w:val="5"/>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89625A5"/>
    <w:multiLevelType w:val="multilevel"/>
    <w:tmpl w:val="CEE2605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17574A1"/>
    <w:multiLevelType w:val="hybridMultilevel"/>
    <w:tmpl w:val="31C6C92E"/>
    <w:lvl w:ilvl="0" w:tplc="4A5E67BC">
      <w:start w:val="1"/>
      <w:numFmt w:val="decimal"/>
      <w:lvlText w:val="7.%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45C4C3C"/>
    <w:multiLevelType w:val="hybridMultilevel"/>
    <w:tmpl w:val="60505844"/>
    <w:lvl w:ilvl="0" w:tplc="EFA661EC">
      <w:start w:val="1"/>
      <w:numFmt w:val="decimal"/>
      <w:lvlText w:val="5.%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4DB3D7C"/>
    <w:multiLevelType w:val="hybridMultilevel"/>
    <w:tmpl w:val="1FB0FA2E"/>
    <w:lvl w:ilvl="0" w:tplc="7488EA0C">
      <w:start w:val="1"/>
      <w:numFmt w:val="decimal"/>
      <w:lvlText w:val="8.%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6EF06D7"/>
    <w:multiLevelType w:val="multilevel"/>
    <w:tmpl w:val="4A60A04A"/>
    <w:lvl w:ilvl="0">
      <w:start w:val="5"/>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22F30EF6"/>
    <w:multiLevelType w:val="hybridMultilevel"/>
    <w:tmpl w:val="3732E77E"/>
    <w:lvl w:ilvl="0" w:tplc="A18863B4">
      <w:start w:val="1"/>
      <w:numFmt w:val="decimal"/>
      <w:lvlText w:val="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E9B36DB"/>
    <w:multiLevelType w:val="hybridMultilevel"/>
    <w:tmpl w:val="46B85012"/>
    <w:lvl w:ilvl="0" w:tplc="72FC9C80">
      <w:start w:val="4"/>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Symbol" w:hAnsi="Symbol"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Symbol" w:hAnsi="Symbol"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Symbol" w:hAnsi="Symbol" w:hint="default"/>
      </w:rPr>
    </w:lvl>
  </w:abstractNum>
  <w:abstractNum w:abstractNumId="8" w15:restartNumberingAfterBreak="0">
    <w:nsid w:val="32701CEA"/>
    <w:multiLevelType w:val="hybridMultilevel"/>
    <w:tmpl w:val="3F20419C"/>
    <w:lvl w:ilvl="0" w:tplc="0D18A4AE">
      <w:numFmt w:val="bullet"/>
      <w:lvlText w:val="-"/>
      <w:lvlJc w:val="left"/>
      <w:pPr>
        <w:ind w:left="1080" w:hanging="360"/>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9" w15:restartNumberingAfterBreak="0">
    <w:nsid w:val="374806A2"/>
    <w:multiLevelType w:val="hybridMultilevel"/>
    <w:tmpl w:val="624EDD7E"/>
    <w:lvl w:ilvl="0" w:tplc="DC229460">
      <w:start w:val="1"/>
      <w:numFmt w:val="decimal"/>
      <w:lvlText w:val="4.%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BC3774A"/>
    <w:multiLevelType w:val="multilevel"/>
    <w:tmpl w:val="38DE13EC"/>
    <w:lvl w:ilvl="0">
      <w:start w:val="5"/>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3BC81B60"/>
    <w:multiLevelType w:val="multilevel"/>
    <w:tmpl w:val="F0CEAE22"/>
    <w:lvl w:ilvl="0">
      <w:start w:val="5"/>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40287DED"/>
    <w:multiLevelType w:val="hybridMultilevel"/>
    <w:tmpl w:val="986621D8"/>
    <w:lvl w:ilvl="0" w:tplc="7488EA0C">
      <w:start w:val="1"/>
      <w:numFmt w:val="decimal"/>
      <w:lvlText w:val="8.%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2740C3E"/>
    <w:multiLevelType w:val="hybridMultilevel"/>
    <w:tmpl w:val="CB3097F6"/>
    <w:lvl w:ilvl="0" w:tplc="65969FB6">
      <w:start w:val="1"/>
      <w:numFmt w:val="decimal"/>
      <w:lvlText w:val="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298129C"/>
    <w:multiLevelType w:val="hybridMultilevel"/>
    <w:tmpl w:val="624EDD7E"/>
    <w:lvl w:ilvl="0" w:tplc="DC229460">
      <w:start w:val="1"/>
      <w:numFmt w:val="decimal"/>
      <w:lvlText w:val="4.%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5A20D6C"/>
    <w:multiLevelType w:val="hybridMultilevel"/>
    <w:tmpl w:val="32345D80"/>
    <w:lvl w:ilvl="0" w:tplc="C36A73A6">
      <w:start w:val="1"/>
      <w:numFmt w:val="decimal"/>
      <w:lvlText w:val="9.%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C7C6463"/>
    <w:multiLevelType w:val="hybridMultilevel"/>
    <w:tmpl w:val="ABD0FDE6"/>
    <w:lvl w:ilvl="0" w:tplc="C90C6546">
      <w:start w:val="5"/>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7" w15:restartNumberingAfterBreak="0">
    <w:nsid w:val="51295319"/>
    <w:multiLevelType w:val="hybridMultilevel"/>
    <w:tmpl w:val="63BE0F84"/>
    <w:lvl w:ilvl="0" w:tplc="65969FB6">
      <w:start w:val="1"/>
      <w:numFmt w:val="decimal"/>
      <w:lvlText w:val="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CAE216B"/>
    <w:multiLevelType w:val="hybridMultilevel"/>
    <w:tmpl w:val="3DBA88BA"/>
    <w:lvl w:ilvl="0" w:tplc="79AADF68">
      <w:start w:val="1"/>
      <w:numFmt w:val="decimal"/>
      <w:lvlText w:val="9.%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2254C8F"/>
    <w:multiLevelType w:val="hybridMultilevel"/>
    <w:tmpl w:val="6D247758"/>
    <w:lvl w:ilvl="0" w:tplc="6C72E176">
      <w:start w:val="1"/>
      <w:numFmt w:val="decimal"/>
      <w:lvlText w:val="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B485DAE"/>
    <w:multiLevelType w:val="hybridMultilevel"/>
    <w:tmpl w:val="F3A0E0CA"/>
    <w:lvl w:ilvl="0" w:tplc="C88C2280">
      <w:start w:val="1"/>
      <w:numFmt w:val="upperRoman"/>
      <w:lvlText w:val="%1."/>
      <w:lvlJc w:val="left"/>
      <w:pPr>
        <w:ind w:left="1429" w:hanging="72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num w:numId="1">
    <w:abstractNumId w:val="7"/>
  </w:num>
  <w:num w:numId="2">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7"/>
  </w:num>
  <w:num w:numId="4">
    <w:abstractNumId w:val="1"/>
  </w:num>
  <w:num w:numId="5">
    <w:abstractNumId w:val="15"/>
  </w:num>
  <w:num w:numId="6">
    <w:abstractNumId w:val="13"/>
  </w:num>
  <w:num w:numId="7">
    <w:abstractNumId w:val="19"/>
  </w:num>
  <w:num w:numId="8">
    <w:abstractNumId w:val="14"/>
  </w:num>
  <w:num w:numId="9">
    <w:abstractNumId w:val="3"/>
  </w:num>
  <w:num w:numId="10">
    <w:abstractNumId w:val="6"/>
  </w:num>
  <w:num w:numId="11">
    <w:abstractNumId w:val="20"/>
  </w:num>
  <w:num w:numId="12">
    <w:abstractNumId w:val="2"/>
  </w:num>
  <w:num w:numId="13">
    <w:abstractNumId w:val="12"/>
  </w:num>
  <w:num w:numId="14">
    <w:abstractNumId w:val="4"/>
  </w:num>
  <w:num w:numId="15">
    <w:abstractNumId w:val="18"/>
  </w:num>
  <w:num w:numId="16">
    <w:abstractNumId w:val="9"/>
  </w:num>
  <w:num w:numId="17">
    <w:abstractNumId w:val="16"/>
  </w:num>
  <w:num w:numId="18">
    <w:abstractNumId w:val="5"/>
  </w:num>
  <w:num w:numId="19">
    <w:abstractNumId w:val="10"/>
  </w:num>
  <w:num w:numId="20">
    <w:abstractNumId w:val="11"/>
  </w:num>
  <w:num w:numId="21">
    <w:abstractNumId w:val="0"/>
  </w:num>
  <w:num w:numId="2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5C33"/>
    <w:rsid w:val="00000F02"/>
    <w:rsid w:val="00005DC6"/>
    <w:rsid w:val="00012C39"/>
    <w:rsid w:val="000211A4"/>
    <w:rsid w:val="000323CE"/>
    <w:rsid w:val="00035591"/>
    <w:rsid w:val="000371F3"/>
    <w:rsid w:val="00043FB8"/>
    <w:rsid w:val="00050CE9"/>
    <w:rsid w:val="00052C6A"/>
    <w:rsid w:val="000606A5"/>
    <w:rsid w:val="00063E2D"/>
    <w:rsid w:val="00067B1E"/>
    <w:rsid w:val="000A6C1D"/>
    <w:rsid w:val="000B1DFE"/>
    <w:rsid w:val="000C1295"/>
    <w:rsid w:val="000D0AC7"/>
    <w:rsid w:val="000D3A61"/>
    <w:rsid w:val="000E6919"/>
    <w:rsid w:val="000F403F"/>
    <w:rsid w:val="000F57FF"/>
    <w:rsid w:val="00100C9D"/>
    <w:rsid w:val="00101933"/>
    <w:rsid w:val="001138F9"/>
    <w:rsid w:val="00132453"/>
    <w:rsid w:val="00144D13"/>
    <w:rsid w:val="00160889"/>
    <w:rsid w:val="001609D2"/>
    <w:rsid w:val="001617C7"/>
    <w:rsid w:val="00161A11"/>
    <w:rsid w:val="00162A02"/>
    <w:rsid w:val="00165B24"/>
    <w:rsid w:val="00180F0C"/>
    <w:rsid w:val="0018343F"/>
    <w:rsid w:val="00195E7D"/>
    <w:rsid w:val="00196772"/>
    <w:rsid w:val="001B1076"/>
    <w:rsid w:val="001B1DB2"/>
    <w:rsid w:val="001B2661"/>
    <w:rsid w:val="001B425A"/>
    <w:rsid w:val="001C24F7"/>
    <w:rsid w:val="001E06CC"/>
    <w:rsid w:val="001F1B5F"/>
    <w:rsid w:val="001F3848"/>
    <w:rsid w:val="00207DBF"/>
    <w:rsid w:val="00210508"/>
    <w:rsid w:val="00221F48"/>
    <w:rsid w:val="002230E2"/>
    <w:rsid w:val="0023206F"/>
    <w:rsid w:val="00237985"/>
    <w:rsid w:val="00251B92"/>
    <w:rsid w:val="00252C38"/>
    <w:rsid w:val="00253A22"/>
    <w:rsid w:val="00256B51"/>
    <w:rsid w:val="002635C5"/>
    <w:rsid w:val="002713EE"/>
    <w:rsid w:val="00275C33"/>
    <w:rsid w:val="00283700"/>
    <w:rsid w:val="00293020"/>
    <w:rsid w:val="002A2718"/>
    <w:rsid w:val="002A62DF"/>
    <w:rsid w:val="002B2582"/>
    <w:rsid w:val="002B3A36"/>
    <w:rsid w:val="002B681B"/>
    <w:rsid w:val="002C1AA6"/>
    <w:rsid w:val="002C6747"/>
    <w:rsid w:val="002D3337"/>
    <w:rsid w:val="002D5A2C"/>
    <w:rsid w:val="002E0A8F"/>
    <w:rsid w:val="002E7DEE"/>
    <w:rsid w:val="003058F9"/>
    <w:rsid w:val="00314860"/>
    <w:rsid w:val="00315B69"/>
    <w:rsid w:val="003303D5"/>
    <w:rsid w:val="003350BF"/>
    <w:rsid w:val="003420EA"/>
    <w:rsid w:val="00347FCE"/>
    <w:rsid w:val="00350138"/>
    <w:rsid w:val="00364E4C"/>
    <w:rsid w:val="00384E74"/>
    <w:rsid w:val="003975FD"/>
    <w:rsid w:val="003A173E"/>
    <w:rsid w:val="003A203C"/>
    <w:rsid w:val="003A51A5"/>
    <w:rsid w:val="003B133D"/>
    <w:rsid w:val="003B17D3"/>
    <w:rsid w:val="003D200D"/>
    <w:rsid w:val="003D3914"/>
    <w:rsid w:val="003D4496"/>
    <w:rsid w:val="003D5082"/>
    <w:rsid w:val="003E027E"/>
    <w:rsid w:val="003E1FB8"/>
    <w:rsid w:val="003F4AEF"/>
    <w:rsid w:val="003F5B52"/>
    <w:rsid w:val="003F5E98"/>
    <w:rsid w:val="003F6891"/>
    <w:rsid w:val="00407B01"/>
    <w:rsid w:val="00426E01"/>
    <w:rsid w:val="00441B98"/>
    <w:rsid w:val="004469E4"/>
    <w:rsid w:val="0045355D"/>
    <w:rsid w:val="00486685"/>
    <w:rsid w:val="00495CF1"/>
    <w:rsid w:val="004A3732"/>
    <w:rsid w:val="004B09CD"/>
    <w:rsid w:val="004B7D8A"/>
    <w:rsid w:val="004D2428"/>
    <w:rsid w:val="004D7EDA"/>
    <w:rsid w:val="004E10BB"/>
    <w:rsid w:val="004E24F3"/>
    <w:rsid w:val="004E33C7"/>
    <w:rsid w:val="004F4F54"/>
    <w:rsid w:val="004F7805"/>
    <w:rsid w:val="0050073D"/>
    <w:rsid w:val="00504035"/>
    <w:rsid w:val="00505416"/>
    <w:rsid w:val="005110A2"/>
    <w:rsid w:val="0051554E"/>
    <w:rsid w:val="00525CDD"/>
    <w:rsid w:val="00527136"/>
    <w:rsid w:val="00527592"/>
    <w:rsid w:val="00532814"/>
    <w:rsid w:val="005372FC"/>
    <w:rsid w:val="00540D3B"/>
    <w:rsid w:val="00542478"/>
    <w:rsid w:val="00545E39"/>
    <w:rsid w:val="00553D23"/>
    <w:rsid w:val="00555AD1"/>
    <w:rsid w:val="00562C1B"/>
    <w:rsid w:val="00573058"/>
    <w:rsid w:val="00575E62"/>
    <w:rsid w:val="00580478"/>
    <w:rsid w:val="00581459"/>
    <w:rsid w:val="005817F9"/>
    <w:rsid w:val="005A161D"/>
    <w:rsid w:val="005A189B"/>
    <w:rsid w:val="005B18A6"/>
    <w:rsid w:val="005C424E"/>
    <w:rsid w:val="005C5C44"/>
    <w:rsid w:val="005C7DBF"/>
    <w:rsid w:val="005D40EB"/>
    <w:rsid w:val="005F2EF7"/>
    <w:rsid w:val="00605FF2"/>
    <w:rsid w:val="00610D8C"/>
    <w:rsid w:val="00614855"/>
    <w:rsid w:val="00622DA8"/>
    <w:rsid w:val="006346CC"/>
    <w:rsid w:val="00635EF4"/>
    <w:rsid w:val="00642B6B"/>
    <w:rsid w:val="00647C46"/>
    <w:rsid w:val="00653E0A"/>
    <w:rsid w:val="00672ABF"/>
    <w:rsid w:val="006744A7"/>
    <w:rsid w:val="006755BC"/>
    <w:rsid w:val="0067702F"/>
    <w:rsid w:val="00685EBE"/>
    <w:rsid w:val="006908ED"/>
    <w:rsid w:val="006C12AE"/>
    <w:rsid w:val="006C5E75"/>
    <w:rsid w:val="006D1DF7"/>
    <w:rsid w:val="006D369E"/>
    <w:rsid w:val="006E7E95"/>
    <w:rsid w:val="006F2E90"/>
    <w:rsid w:val="00705205"/>
    <w:rsid w:val="007078AF"/>
    <w:rsid w:val="00712714"/>
    <w:rsid w:val="0071707D"/>
    <w:rsid w:val="00717BE6"/>
    <w:rsid w:val="0072698B"/>
    <w:rsid w:val="00726DC7"/>
    <w:rsid w:val="007306BE"/>
    <w:rsid w:val="007314C4"/>
    <w:rsid w:val="00736623"/>
    <w:rsid w:val="00740753"/>
    <w:rsid w:val="007465CF"/>
    <w:rsid w:val="00752044"/>
    <w:rsid w:val="007533C5"/>
    <w:rsid w:val="0077128A"/>
    <w:rsid w:val="00795C87"/>
    <w:rsid w:val="00796F77"/>
    <w:rsid w:val="007B0AAC"/>
    <w:rsid w:val="007C3B2E"/>
    <w:rsid w:val="007C59BF"/>
    <w:rsid w:val="007C7FC6"/>
    <w:rsid w:val="007D7465"/>
    <w:rsid w:val="007D7BA4"/>
    <w:rsid w:val="007E264B"/>
    <w:rsid w:val="007E5F0B"/>
    <w:rsid w:val="007E75AA"/>
    <w:rsid w:val="007F52D4"/>
    <w:rsid w:val="00811ABD"/>
    <w:rsid w:val="0081627A"/>
    <w:rsid w:val="00822073"/>
    <w:rsid w:val="00822AA5"/>
    <w:rsid w:val="00836F88"/>
    <w:rsid w:val="00840169"/>
    <w:rsid w:val="00841A25"/>
    <w:rsid w:val="008541F1"/>
    <w:rsid w:val="00860232"/>
    <w:rsid w:val="008612DA"/>
    <w:rsid w:val="00873EDD"/>
    <w:rsid w:val="008815B3"/>
    <w:rsid w:val="00894233"/>
    <w:rsid w:val="008B2A37"/>
    <w:rsid w:val="008B2EE9"/>
    <w:rsid w:val="008B477A"/>
    <w:rsid w:val="008B6D2D"/>
    <w:rsid w:val="008C0DA8"/>
    <w:rsid w:val="008D0260"/>
    <w:rsid w:val="008D65B6"/>
    <w:rsid w:val="008F0520"/>
    <w:rsid w:val="008F20F1"/>
    <w:rsid w:val="008F315A"/>
    <w:rsid w:val="00900062"/>
    <w:rsid w:val="0090321D"/>
    <w:rsid w:val="00907262"/>
    <w:rsid w:val="0092206F"/>
    <w:rsid w:val="009232A7"/>
    <w:rsid w:val="00923E38"/>
    <w:rsid w:val="0092426E"/>
    <w:rsid w:val="00926A60"/>
    <w:rsid w:val="0093090C"/>
    <w:rsid w:val="00950D03"/>
    <w:rsid w:val="009562D4"/>
    <w:rsid w:val="009674A3"/>
    <w:rsid w:val="009728B5"/>
    <w:rsid w:val="00972F3C"/>
    <w:rsid w:val="00975B9B"/>
    <w:rsid w:val="0098581B"/>
    <w:rsid w:val="00994A8E"/>
    <w:rsid w:val="009A5038"/>
    <w:rsid w:val="009B17BF"/>
    <w:rsid w:val="009B51E9"/>
    <w:rsid w:val="009C28EB"/>
    <w:rsid w:val="009C7E51"/>
    <w:rsid w:val="009D51C4"/>
    <w:rsid w:val="009E09C1"/>
    <w:rsid w:val="009E46AC"/>
    <w:rsid w:val="009F59F8"/>
    <w:rsid w:val="00A01234"/>
    <w:rsid w:val="00A25506"/>
    <w:rsid w:val="00A267F0"/>
    <w:rsid w:val="00A32440"/>
    <w:rsid w:val="00A34321"/>
    <w:rsid w:val="00A420C8"/>
    <w:rsid w:val="00A43BAE"/>
    <w:rsid w:val="00A471F3"/>
    <w:rsid w:val="00A52A1A"/>
    <w:rsid w:val="00A54CD3"/>
    <w:rsid w:val="00A6696B"/>
    <w:rsid w:val="00A71016"/>
    <w:rsid w:val="00A742F8"/>
    <w:rsid w:val="00A90649"/>
    <w:rsid w:val="00A922D3"/>
    <w:rsid w:val="00A9331B"/>
    <w:rsid w:val="00AA0065"/>
    <w:rsid w:val="00AB3C1A"/>
    <w:rsid w:val="00AB49A2"/>
    <w:rsid w:val="00AC0F6D"/>
    <w:rsid w:val="00AC5F0C"/>
    <w:rsid w:val="00AC6E2B"/>
    <w:rsid w:val="00AD3D84"/>
    <w:rsid w:val="00AD53AB"/>
    <w:rsid w:val="00AD5949"/>
    <w:rsid w:val="00AF22CC"/>
    <w:rsid w:val="00B10814"/>
    <w:rsid w:val="00B15E55"/>
    <w:rsid w:val="00B227C4"/>
    <w:rsid w:val="00B25869"/>
    <w:rsid w:val="00B36158"/>
    <w:rsid w:val="00B37C0F"/>
    <w:rsid w:val="00B41C87"/>
    <w:rsid w:val="00B50AC3"/>
    <w:rsid w:val="00B56000"/>
    <w:rsid w:val="00B57F30"/>
    <w:rsid w:val="00B64C84"/>
    <w:rsid w:val="00B67DC9"/>
    <w:rsid w:val="00B70DBF"/>
    <w:rsid w:val="00B70F61"/>
    <w:rsid w:val="00B72E83"/>
    <w:rsid w:val="00B731C0"/>
    <w:rsid w:val="00B87694"/>
    <w:rsid w:val="00B94416"/>
    <w:rsid w:val="00BA5AA2"/>
    <w:rsid w:val="00BA5C3F"/>
    <w:rsid w:val="00BD27A0"/>
    <w:rsid w:val="00BD3F7D"/>
    <w:rsid w:val="00BD4C84"/>
    <w:rsid w:val="00BD706A"/>
    <w:rsid w:val="00BE3B84"/>
    <w:rsid w:val="00BF01B6"/>
    <w:rsid w:val="00BF44A0"/>
    <w:rsid w:val="00BF50BE"/>
    <w:rsid w:val="00C06E02"/>
    <w:rsid w:val="00C226FC"/>
    <w:rsid w:val="00C2600C"/>
    <w:rsid w:val="00C3153E"/>
    <w:rsid w:val="00C321FA"/>
    <w:rsid w:val="00C36486"/>
    <w:rsid w:val="00C4457A"/>
    <w:rsid w:val="00C4522C"/>
    <w:rsid w:val="00C47103"/>
    <w:rsid w:val="00C63EB1"/>
    <w:rsid w:val="00C756D1"/>
    <w:rsid w:val="00C81022"/>
    <w:rsid w:val="00C81C13"/>
    <w:rsid w:val="00C861F6"/>
    <w:rsid w:val="00C90334"/>
    <w:rsid w:val="00C92C18"/>
    <w:rsid w:val="00C96EC4"/>
    <w:rsid w:val="00C9769A"/>
    <w:rsid w:val="00CB1A55"/>
    <w:rsid w:val="00CB24B5"/>
    <w:rsid w:val="00CB2DCD"/>
    <w:rsid w:val="00CB75A1"/>
    <w:rsid w:val="00CC366D"/>
    <w:rsid w:val="00CC6FA5"/>
    <w:rsid w:val="00CD22B0"/>
    <w:rsid w:val="00CE02B3"/>
    <w:rsid w:val="00CE09D1"/>
    <w:rsid w:val="00CE1C46"/>
    <w:rsid w:val="00CE1EB1"/>
    <w:rsid w:val="00CE2196"/>
    <w:rsid w:val="00CE5BBA"/>
    <w:rsid w:val="00D030FC"/>
    <w:rsid w:val="00D05B51"/>
    <w:rsid w:val="00D11F24"/>
    <w:rsid w:val="00D12D5A"/>
    <w:rsid w:val="00D24B09"/>
    <w:rsid w:val="00D2756D"/>
    <w:rsid w:val="00D54298"/>
    <w:rsid w:val="00D63066"/>
    <w:rsid w:val="00D64A33"/>
    <w:rsid w:val="00D66A43"/>
    <w:rsid w:val="00D67239"/>
    <w:rsid w:val="00D67C9A"/>
    <w:rsid w:val="00D718F9"/>
    <w:rsid w:val="00D75567"/>
    <w:rsid w:val="00DA7F12"/>
    <w:rsid w:val="00DC24C4"/>
    <w:rsid w:val="00DC2F3B"/>
    <w:rsid w:val="00DC5440"/>
    <w:rsid w:val="00DC5EAE"/>
    <w:rsid w:val="00DD0064"/>
    <w:rsid w:val="00DD029D"/>
    <w:rsid w:val="00DD174A"/>
    <w:rsid w:val="00DD2E16"/>
    <w:rsid w:val="00DD63E0"/>
    <w:rsid w:val="00DF1326"/>
    <w:rsid w:val="00E049C0"/>
    <w:rsid w:val="00E05371"/>
    <w:rsid w:val="00E07006"/>
    <w:rsid w:val="00E101C4"/>
    <w:rsid w:val="00E10884"/>
    <w:rsid w:val="00E15990"/>
    <w:rsid w:val="00E20255"/>
    <w:rsid w:val="00E22083"/>
    <w:rsid w:val="00E2499B"/>
    <w:rsid w:val="00E343A8"/>
    <w:rsid w:val="00E36199"/>
    <w:rsid w:val="00E42B59"/>
    <w:rsid w:val="00E52C27"/>
    <w:rsid w:val="00E61382"/>
    <w:rsid w:val="00E652C9"/>
    <w:rsid w:val="00E66DF7"/>
    <w:rsid w:val="00E83DC2"/>
    <w:rsid w:val="00E90310"/>
    <w:rsid w:val="00EA2AE4"/>
    <w:rsid w:val="00EA2B1F"/>
    <w:rsid w:val="00EA6F1E"/>
    <w:rsid w:val="00EB5D6B"/>
    <w:rsid w:val="00EB65EF"/>
    <w:rsid w:val="00EC2A1D"/>
    <w:rsid w:val="00EC51B6"/>
    <w:rsid w:val="00ED6206"/>
    <w:rsid w:val="00ED62C0"/>
    <w:rsid w:val="00ED7D72"/>
    <w:rsid w:val="00EE0C49"/>
    <w:rsid w:val="00EE22AC"/>
    <w:rsid w:val="00EF16B2"/>
    <w:rsid w:val="00EF78FC"/>
    <w:rsid w:val="00F03A1D"/>
    <w:rsid w:val="00F07330"/>
    <w:rsid w:val="00F07AF1"/>
    <w:rsid w:val="00F12469"/>
    <w:rsid w:val="00F12830"/>
    <w:rsid w:val="00F33953"/>
    <w:rsid w:val="00F41B84"/>
    <w:rsid w:val="00F4209F"/>
    <w:rsid w:val="00F53A47"/>
    <w:rsid w:val="00F56CE2"/>
    <w:rsid w:val="00F57CC7"/>
    <w:rsid w:val="00F67784"/>
    <w:rsid w:val="00F73BF0"/>
    <w:rsid w:val="00F83AAD"/>
    <w:rsid w:val="00F8658B"/>
    <w:rsid w:val="00F86801"/>
    <w:rsid w:val="00F86C53"/>
    <w:rsid w:val="00F93157"/>
    <w:rsid w:val="00F960DD"/>
    <w:rsid w:val="00FC0FD0"/>
    <w:rsid w:val="00FC4B64"/>
    <w:rsid w:val="00FE40E4"/>
    <w:rsid w:val="00FE4C27"/>
    <w:rsid w:val="00FE53AA"/>
    <w:rsid w:val="00FE5FC5"/>
    <w:rsid w:val="00FF1B0F"/>
    <w:rsid w:val="00FF6AE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5:docId w15:val="{5A78D182-5507-47B7-94A4-0B47C1E8C5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25506"/>
  </w:style>
  <w:style w:type="paragraph" w:styleId="3">
    <w:name w:val="heading 3"/>
    <w:basedOn w:val="a"/>
    <w:link w:val="30"/>
    <w:qFormat/>
    <w:rsid w:val="00486685"/>
    <w:pPr>
      <w:spacing w:before="100" w:beforeAutospacing="1" w:after="100" w:afterAutospacing="1" w:line="240" w:lineRule="auto"/>
      <w:outlineLvl w:val="2"/>
    </w:pPr>
    <w:rPr>
      <w:rFonts w:ascii="Times New Roman" w:eastAsia="Times New Roman" w:hAnsi="Times New Roman" w:cs="Times New Roman"/>
      <w:b/>
      <w:bCs/>
      <w:sz w:val="27"/>
      <w:szCs w:val="27"/>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486685"/>
    <w:rPr>
      <w:rFonts w:ascii="Times New Roman" w:eastAsia="Times New Roman" w:hAnsi="Times New Roman" w:cs="Times New Roman"/>
      <w:b/>
      <w:bCs/>
      <w:sz w:val="27"/>
      <w:szCs w:val="27"/>
      <w:lang w:val="ru-RU" w:eastAsia="ru-RU"/>
    </w:rPr>
  </w:style>
  <w:style w:type="paragraph" w:styleId="a3">
    <w:name w:val="Normal (Web)"/>
    <w:basedOn w:val="a"/>
    <w:rsid w:val="00486685"/>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styleId="a4">
    <w:name w:val="Balloon Text"/>
    <w:basedOn w:val="a"/>
    <w:link w:val="a5"/>
    <w:uiPriority w:val="99"/>
    <w:semiHidden/>
    <w:unhideWhenUsed/>
    <w:rsid w:val="00545E39"/>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545E39"/>
    <w:rPr>
      <w:rFonts w:ascii="Tahoma" w:hAnsi="Tahoma" w:cs="Tahoma"/>
      <w:sz w:val="16"/>
      <w:szCs w:val="16"/>
    </w:rPr>
  </w:style>
  <w:style w:type="paragraph" w:styleId="a6">
    <w:name w:val="footer"/>
    <w:basedOn w:val="a"/>
    <w:link w:val="a7"/>
    <w:uiPriority w:val="99"/>
    <w:unhideWhenUsed/>
    <w:rsid w:val="00A25506"/>
    <w:pPr>
      <w:tabs>
        <w:tab w:val="center" w:pos="4819"/>
        <w:tab w:val="right" w:pos="9639"/>
      </w:tabs>
      <w:spacing w:after="0" w:line="240" w:lineRule="auto"/>
    </w:pPr>
  </w:style>
  <w:style w:type="character" w:customStyle="1" w:styleId="a7">
    <w:name w:val="Нижний колонтитул Знак"/>
    <w:basedOn w:val="a0"/>
    <w:link w:val="a6"/>
    <w:uiPriority w:val="99"/>
    <w:rsid w:val="00A25506"/>
  </w:style>
  <w:style w:type="character" w:customStyle="1" w:styleId="a8">
    <w:name w:val="Основной текст + Полужирный"/>
    <w:basedOn w:val="a0"/>
    <w:rsid w:val="006346CC"/>
    <w:rPr>
      <w:rFonts w:ascii="Times New Roman" w:hAnsi="Times New Roman" w:cs="Times New Roman"/>
      <w:b/>
      <w:bCs/>
      <w:spacing w:val="-10"/>
      <w:sz w:val="25"/>
      <w:szCs w:val="25"/>
    </w:rPr>
  </w:style>
  <w:style w:type="character" w:customStyle="1" w:styleId="11pt">
    <w:name w:val="Основной текст + 11 pt"/>
    <w:aliases w:val="Полужирный,Интервал 0 pt1"/>
    <w:basedOn w:val="a0"/>
    <w:rsid w:val="006346CC"/>
    <w:rPr>
      <w:rFonts w:ascii="Times New Roman" w:hAnsi="Times New Roman" w:cs="Times New Roman"/>
      <w:b/>
      <w:bCs/>
      <w:spacing w:val="0"/>
      <w:sz w:val="22"/>
      <w:szCs w:val="22"/>
      <w:lang w:val="ru-RU" w:eastAsia="ru-RU"/>
    </w:rPr>
  </w:style>
  <w:style w:type="paragraph" w:styleId="a9">
    <w:name w:val="header"/>
    <w:basedOn w:val="a"/>
    <w:link w:val="aa"/>
    <w:unhideWhenUsed/>
    <w:rsid w:val="00196772"/>
    <w:pPr>
      <w:tabs>
        <w:tab w:val="center" w:pos="4819"/>
        <w:tab w:val="right" w:pos="9639"/>
      </w:tabs>
      <w:spacing w:after="0" w:line="240" w:lineRule="auto"/>
    </w:pPr>
  </w:style>
  <w:style w:type="character" w:customStyle="1" w:styleId="aa">
    <w:name w:val="Верхний колонтитул Знак"/>
    <w:basedOn w:val="a0"/>
    <w:link w:val="a9"/>
    <w:uiPriority w:val="99"/>
    <w:rsid w:val="00196772"/>
  </w:style>
  <w:style w:type="character" w:styleId="ab">
    <w:name w:val="Strong"/>
    <w:basedOn w:val="a0"/>
    <w:uiPriority w:val="22"/>
    <w:qFormat/>
    <w:rsid w:val="00653E0A"/>
    <w:rPr>
      <w:b/>
      <w:bCs/>
    </w:rPr>
  </w:style>
  <w:style w:type="character" w:styleId="ac">
    <w:name w:val="Placeholder Text"/>
    <w:basedOn w:val="a0"/>
    <w:uiPriority w:val="99"/>
    <w:semiHidden/>
    <w:rsid w:val="00A9331B"/>
    <w:rPr>
      <w:color w:val="808080"/>
    </w:rPr>
  </w:style>
  <w:style w:type="paragraph" w:customStyle="1" w:styleId="1">
    <w:name w:val="Абзац списка1"/>
    <w:basedOn w:val="a"/>
    <w:rsid w:val="00F53A47"/>
    <w:pPr>
      <w:ind w:left="720"/>
      <w:contextualSpacing/>
    </w:pPr>
    <w:rPr>
      <w:rFonts w:ascii="Calibri" w:eastAsia="Times New Roman" w:hAnsi="Calibri" w:cs="Times New Roman"/>
    </w:rPr>
  </w:style>
  <w:style w:type="character" w:styleId="ad">
    <w:name w:val="Hyperlink"/>
    <w:basedOn w:val="a0"/>
    <w:uiPriority w:val="99"/>
    <w:unhideWhenUsed/>
    <w:rsid w:val="004F4F54"/>
    <w:rPr>
      <w:color w:val="0000FF" w:themeColor="hyperlink"/>
      <w:u w:val="single"/>
    </w:rPr>
  </w:style>
  <w:style w:type="paragraph" w:styleId="ae">
    <w:name w:val="Body Text"/>
    <w:basedOn w:val="a"/>
    <w:link w:val="af"/>
    <w:uiPriority w:val="99"/>
    <w:semiHidden/>
    <w:unhideWhenUsed/>
    <w:rsid w:val="007E5F0B"/>
    <w:pPr>
      <w:spacing w:after="120"/>
    </w:pPr>
  </w:style>
  <w:style w:type="character" w:customStyle="1" w:styleId="af">
    <w:name w:val="Основной текст Знак"/>
    <w:basedOn w:val="a0"/>
    <w:link w:val="ae"/>
    <w:uiPriority w:val="99"/>
    <w:semiHidden/>
    <w:rsid w:val="007E5F0B"/>
  </w:style>
  <w:style w:type="paragraph" w:styleId="af0">
    <w:name w:val="List Paragraph"/>
    <w:basedOn w:val="a"/>
    <w:uiPriority w:val="34"/>
    <w:qFormat/>
    <w:rsid w:val="00900062"/>
    <w:pPr>
      <w:spacing w:after="0" w:line="240" w:lineRule="auto"/>
      <w:ind w:left="720"/>
      <w:contextualSpacing/>
    </w:pPr>
    <w:rPr>
      <w:rFonts w:ascii="Times New Roman" w:eastAsia="Times New Roman" w:hAnsi="Times New Roman" w:cs="Times New Roman"/>
      <w:sz w:val="24"/>
      <w:szCs w:val="24"/>
      <w:lang w:val="ru-RU" w:eastAsia="ru-RU"/>
    </w:rPr>
  </w:style>
  <w:style w:type="paragraph" w:customStyle="1" w:styleId="rvps2">
    <w:name w:val="rvps2"/>
    <w:basedOn w:val="a"/>
    <w:rsid w:val="00F8658B"/>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apple-converted-space">
    <w:name w:val="apple-converted-space"/>
    <w:basedOn w:val="a0"/>
    <w:rsid w:val="00F8658B"/>
  </w:style>
  <w:style w:type="character" w:styleId="af1">
    <w:name w:val="annotation reference"/>
    <w:basedOn w:val="a0"/>
    <w:uiPriority w:val="99"/>
    <w:semiHidden/>
    <w:unhideWhenUsed/>
    <w:rsid w:val="00AD53AB"/>
    <w:rPr>
      <w:sz w:val="16"/>
      <w:szCs w:val="16"/>
    </w:rPr>
  </w:style>
  <w:style w:type="paragraph" w:styleId="af2">
    <w:name w:val="annotation text"/>
    <w:basedOn w:val="a"/>
    <w:link w:val="af3"/>
    <w:uiPriority w:val="99"/>
    <w:semiHidden/>
    <w:unhideWhenUsed/>
    <w:rsid w:val="00AD53AB"/>
    <w:pPr>
      <w:spacing w:line="240" w:lineRule="auto"/>
    </w:pPr>
    <w:rPr>
      <w:sz w:val="20"/>
      <w:szCs w:val="20"/>
    </w:rPr>
  </w:style>
  <w:style w:type="character" w:customStyle="1" w:styleId="af3">
    <w:name w:val="Текст примечания Знак"/>
    <w:basedOn w:val="a0"/>
    <w:link w:val="af2"/>
    <w:uiPriority w:val="99"/>
    <w:semiHidden/>
    <w:rsid w:val="00AD53AB"/>
    <w:rPr>
      <w:sz w:val="20"/>
      <w:szCs w:val="20"/>
    </w:rPr>
  </w:style>
  <w:style w:type="paragraph" w:styleId="af4">
    <w:name w:val="annotation subject"/>
    <w:basedOn w:val="af2"/>
    <w:next w:val="af2"/>
    <w:link w:val="af5"/>
    <w:uiPriority w:val="99"/>
    <w:semiHidden/>
    <w:unhideWhenUsed/>
    <w:rsid w:val="00AD53AB"/>
    <w:rPr>
      <w:b/>
      <w:bCs/>
    </w:rPr>
  </w:style>
  <w:style w:type="character" w:customStyle="1" w:styleId="af5">
    <w:name w:val="Тема примечания Знак"/>
    <w:basedOn w:val="af3"/>
    <w:link w:val="af4"/>
    <w:uiPriority w:val="99"/>
    <w:semiHidden/>
    <w:rsid w:val="00AD53AB"/>
    <w:rPr>
      <w:b/>
      <w:bCs/>
      <w:sz w:val="20"/>
      <w:szCs w:val="20"/>
    </w:rPr>
  </w:style>
  <w:style w:type="paragraph" w:styleId="af6">
    <w:name w:val="No Spacing"/>
    <w:uiPriority w:val="99"/>
    <w:qFormat/>
    <w:rsid w:val="00A71016"/>
    <w:pPr>
      <w:spacing w:after="0" w:line="240" w:lineRule="auto"/>
      <w:jc w:val="both"/>
    </w:pPr>
    <w:rPr>
      <w:rFonts w:ascii="Times New Roman" w:eastAsia="Calibri" w:hAnsi="Times New Roman" w:cs="Times New Roman"/>
      <w:sz w:val="24"/>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2581344">
      <w:bodyDiv w:val="1"/>
      <w:marLeft w:val="0"/>
      <w:marRight w:val="0"/>
      <w:marTop w:val="0"/>
      <w:marBottom w:val="0"/>
      <w:divBdr>
        <w:top w:val="none" w:sz="0" w:space="0" w:color="auto"/>
        <w:left w:val="none" w:sz="0" w:space="0" w:color="auto"/>
        <w:bottom w:val="none" w:sz="0" w:space="0" w:color="auto"/>
        <w:right w:val="none" w:sz="0" w:space="0" w:color="auto"/>
      </w:divBdr>
    </w:div>
    <w:div w:id="733895014">
      <w:bodyDiv w:val="1"/>
      <w:marLeft w:val="0"/>
      <w:marRight w:val="0"/>
      <w:marTop w:val="0"/>
      <w:marBottom w:val="0"/>
      <w:divBdr>
        <w:top w:val="none" w:sz="0" w:space="0" w:color="auto"/>
        <w:left w:val="none" w:sz="0" w:space="0" w:color="auto"/>
        <w:bottom w:val="none" w:sz="0" w:space="0" w:color="auto"/>
        <w:right w:val="none" w:sz="0" w:space="0" w:color="auto"/>
      </w:divBdr>
    </w:div>
    <w:div w:id="961112984">
      <w:bodyDiv w:val="1"/>
      <w:marLeft w:val="0"/>
      <w:marRight w:val="0"/>
      <w:marTop w:val="0"/>
      <w:marBottom w:val="0"/>
      <w:divBdr>
        <w:top w:val="none" w:sz="0" w:space="0" w:color="auto"/>
        <w:left w:val="none" w:sz="0" w:space="0" w:color="auto"/>
        <w:bottom w:val="none" w:sz="0" w:space="0" w:color="auto"/>
        <w:right w:val="none" w:sz="0" w:space="0" w:color="auto"/>
      </w:divBdr>
    </w:div>
    <w:div w:id="1060520425">
      <w:bodyDiv w:val="1"/>
      <w:marLeft w:val="0"/>
      <w:marRight w:val="0"/>
      <w:marTop w:val="0"/>
      <w:marBottom w:val="0"/>
      <w:divBdr>
        <w:top w:val="none" w:sz="0" w:space="0" w:color="auto"/>
        <w:left w:val="none" w:sz="0" w:space="0" w:color="auto"/>
        <w:bottom w:val="none" w:sz="0" w:space="0" w:color="auto"/>
        <w:right w:val="none" w:sz="0" w:space="0" w:color="auto"/>
      </w:divBdr>
    </w:div>
    <w:div w:id="1636180276">
      <w:bodyDiv w:val="1"/>
      <w:marLeft w:val="0"/>
      <w:marRight w:val="0"/>
      <w:marTop w:val="0"/>
      <w:marBottom w:val="0"/>
      <w:divBdr>
        <w:top w:val="none" w:sz="0" w:space="0" w:color="auto"/>
        <w:left w:val="none" w:sz="0" w:space="0" w:color="auto"/>
        <w:bottom w:val="none" w:sz="0" w:space="0" w:color="auto"/>
        <w:right w:val="none" w:sz="0" w:space="0" w:color="auto"/>
      </w:divBdr>
    </w:div>
    <w:div w:id="205484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eg@nrg-ukraine.com.u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2013</Words>
  <Characters>11477</Characters>
  <Application>Microsoft Office Word</Application>
  <DocSecurity>0</DocSecurity>
  <Lines>95</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Пасічник Олександр Володимирович</dc:creator>
  <cp:lastModifiedBy>Сергей Гуреев</cp:lastModifiedBy>
  <cp:revision>3</cp:revision>
  <cp:lastPrinted>2017-11-10T15:25:00Z</cp:lastPrinted>
  <dcterms:created xsi:type="dcterms:W3CDTF">2019-09-13T07:09:00Z</dcterms:created>
  <dcterms:modified xsi:type="dcterms:W3CDTF">2019-09-13T09:54:00Z</dcterms:modified>
</cp:coreProperties>
</file>